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header1.xml" ContentType="application/vnd.openxmlformats-officedocument.wordprocessingml.header+xml"/>
  <Override PartName="/word/numbering.xml" ContentType="application/vnd.openxmlformats-officedocument.wordprocessingml.numbering+xml"/>
  <Override PartName="/word/fonts/font1.odttf" ContentType="application/vnd.openxmlformats-officedocument.obfuscatedFont"/>
  <Override PartName="/word/fonts/font2.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18.odttf" ContentType="application/vnd.openxmlformats-officedocument.obfuscatedFont"/>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word/fonts/font25.odttf" ContentType="application/vnd.openxmlformats-officedocument.obfuscatedFont"/>
  <Override PartName="/word/fonts/font24.odttf" ContentType="application/vnd.openxmlformats-officedocument.obfuscatedFont"/>
  <Override PartName="/word/fonts/font23.odttf" ContentType="application/vnd.openxmlformats-officedocument.obfuscatedFont"/>
  <Override PartName="/word/fonts/font22.odttf" ContentType="application/vnd.openxmlformats-officedocument.obfuscatedFont"/>
  <Override PartName="/word/fonts/font21.odttf" ContentType="application/vnd.openxmlformats-officedocument.obfuscatedFont"/>
  <Override PartName="/word/fonts/font20.odttf" ContentType="application/vnd.openxmlformats-officedocument.obfuscatedFont"/>
  <Override PartName="/word/fonts/font19.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fonts/font15.odttf" ContentType="application/vnd.openxmlformats-officedocument.obfuscatedFont"/>
  <Override PartName="/word/fonts/font14.odttf" ContentType="application/vnd.openxmlformats-officedocument.obfuscatedFont"/>
  <Override PartName="/word/fonts/font13.odttf" ContentType="application/vnd.openxmlformats-officedocument.obfuscatedFont"/>
  <Override PartName="/word/fonts/font12.odttf" ContentType="application/vnd.openxmlformats-officedocument.obfuscatedFont"/>
  <Override PartName="/word/fonts/font11.odttf" ContentType="application/vnd.openxmlformats-officedocument.obfuscatedFont"/>
  <Override PartName="/word/fonts/font10.odttf" ContentType="application/vnd.openxmlformats-officedocument.obfuscatedFont"/>
  <Override PartName="/word/fonts/font9.odttf" ContentType="application/vnd.openxmlformats-officedocument.obfuscatedFont"/>
  <Override PartName="/word/fonts/font8.odttf" ContentType="application/vnd.openxmlformats-officedocument.obfuscatedFont"/>
  <Override PartName="/word/fonts/font7.odttf" ContentType="application/vnd.openxmlformats-officedocument.obfuscatedFont"/>
  <Override PartName="/word/fonts/font4.odttf" ContentType="application/vnd.openxmlformats-officedocument.obfuscatedFont"/>
  <Override PartName="/word/fonts/font3.odttf" ContentType="application/vnd.openxmlformats-officedocument.obfuscatedFont"/>
  <Override PartName="/word/document.xml" ContentType="application/vnd.openxmlformats-officedocument.wordprocessingml.document.main+xml"/>
  <Override PartName="/customXml/itemProps2.xml" ContentType="application/vnd.openxmlformats-officedocument.customXmlProperties+xml"/>
  <Override PartName="/customXml/itemProps3.xml" ContentType="application/vnd.openxmlformats-officedocument.customXmlProperties+xml"/>
  <Override PartName="/word/_rels/document.xml.rels" ContentType="application/vnd.openxmlformats-package.relationship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officeDocument" Target="word/document.xml"/><Relationship Id="rId2" Type="http://schemas.openxmlformats.org/officeDocument/2006/relationships/extended-properties" Target="docProps/app.xml"/><Relationship Id="rId1"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tulo2"/>
        <w:shd w:fill="FFFFFF" w:val="clear"/>
        <w:spacing w:before="240" w:after="120"/>
        <w:jc w:val="center"/>
        <w:rPr>
          <w:rFonts w:ascii="Times New Roman" w:hAnsi="Times New Roman" w:eastAsia="Times New Roman" w:cs="Times New Roman"/>
        </w:rPr>
      </w:pPr>
      <w:r>
        <w:rPr>
          <w:rFonts w:eastAsia="Times New Roman" w:cs="Times New Roman" w:ascii="Times New Roman" w:hAnsi="Times New Roman"/>
        </w:rPr>
        <w:t>Instruções para Autores: Artigo Original</w:t>
      </w:r>
    </w:p>
    <w:p>
      <w:pPr>
        <w:pStyle w:val="Normal1"/>
        <w:tabs>
          <w:tab w:val="left" w:pos="720" w:leader="none"/>
        </w:tabs>
        <w:spacing w:lineRule="auto" w:line="240" w:before="120" w:after="0"/>
        <w:jc w:val="center"/>
        <w:rPr>
          <w:rFonts w:ascii="Times New Roman" w:hAnsi="Times New Roman" w:eastAsia="Times New Roman" w:cs="Times New Roman"/>
        </w:rPr>
      </w:pPr>
      <w:r>
        <w:rPr>
          <w:rFonts w:eastAsia="Times New Roman" w:cs="Times New Roman" w:ascii="Times New Roman" w:hAnsi="Times New Roman"/>
        </w:rPr>
        <w:t>Autor A. Sobrenome</w:t>
      </w:r>
      <w:r>
        <w:rPr>
          <w:rFonts w:eastAsia="Times New Roman" w:cs="Times New Roman" w:ascii="Times New Roman" w:hAnsi="Times New Roman"/>
          <w:vertAlign w:val="superscript"/>
        </w:rPr>
        <w:t>1</w:t>
      </w:r>
      <w:r>
        <w:rPr>
          <w:rFonts w:eastAsia="Times New Roman" w:cs="Times New Roman" w:ascii="Times New Roman" w:hAnsi="Times New Roman"/>
        </w:rPr>
        <w:t>, Autor B. Sobrenome</w:t>
      </w:r>
      <w:r>
        <w:rPr>
          <w:rFonts w:eastAsia="Times New Roman" w:cs="Times New Roman" w:ascii="Times New Roman" w:hAnsi="Times New Roman"/>
          <w:vertAlign w:val="superscript"/>
        </w:rPr>
        <w:t>2</w:t>
      </w:r>
      <w:r>
        <w:rPr>
          <w:rFonts w:eastAsia="Times New Roman" w:cs="Times New Roman" w:ascii="Times New Roman" w:hAnsi="Times New Roman"/>
        </w:rPr>
        <w:t>, Primeira versão deve ser anônima</w:t>
      </w:r>
      <w:r>
        <w:rPr>
          <w:rFonts w:eastAsia="Times New Roman" w:cs="Times New Roman" w:ascii="Times New Roman" w:hAnsi="Times New Roman"/>
          <w:vertAlign w:val="superscript"/>
        </w:rPr>
        <w:t>1</w:t>
      </w:r>
    </w:p>
    <w:p>
      <w:pPr>
        <w:pStyle w:val="Normal1"/>
        <w:tabs>
          <w:tab w:val="left" w:pos="720" w:leader="none"/>
        </w:tabs>
        <w:spacing w:lineRule="auto" w:line="240" w:before="120" w:after="0"/>
        <w:jc w:val="center"/>
        <w:rPr>
          <w:rFonts w:ascii="Times New Roman" w:hAnsi="Times New Roman" w:eastAsia="Times New Roman" w:cs="Times New Roman"/>
          <w:i/>
          <w:i/>
          <w:iCs/>
          <w:highlight w:val="white"/>
        </w:rPr>
      </w:pPr>
      <w:r>
        <w:rPr>
          <w:rFonts w:eastAsia="Times New Roman" w:cs="Times New Roman" w:ascii="Times New Roman" w:hAnsi="Times New Roman"/>
          <w:i/>
          <w:iCs/>
          <w:highlight w:val="white"/>
          <w:vertAlign w:val="superscript"/>
        </w:rPr>
        <w:t>1</w:t>
      </w:r>
      <w:r>
        <w:rPr>
          <w:rFonts w:eastAsia="Times New Roman" w:cs="Times New Roman" w:ascii="Times New Roman" w:hAnsi="Times New Roman"/>
          <w:i/>
          <w:iCs/>
          <w:highlight w:val="white"/>
        </w:rPr>
        <w:t>Faculdade, Cidade (UF), País. ORCID:</w:t>
      </w:r>
    </w:p>
    <w:p>
      <w:pPr>
        <w:pStyle w:val="Normal1"/>
        <w:tabs>
          <w:tab w:val="left" w:pos="720" w:leader="none"/>
        </w:tabs>
        <w:spacing w:lineRule="auto" w:line="240" w:before="120" w:after="0"/>
        <w:jc w:val="center"/>
        <w:rPr>
          <w:rFonts w:ascii="Times New Roman" w:hAnsi="Times New Roman" w:eastAsia="Times New Roman" w:cs="Times New Roman"/>
          <w:i/>
          <w:i/>
          <w:iCs/>
        </w:rPr>
      </w:pPr>
      <w:r>
        <w:rPr>
          <w:rFonts w:eastAsia="Times New Roman" w:cs="Times New Roman" w:ascii="Times New Roman" w:hAnsi="Times New Roman"/>
          <w:i/>
          <w:iCs/>
          <w:highlight w:val="white"/>
          <w:vertAlign w:val="superscript"/>
        </w:rPr>
        <w:t>2</w:t>
      </w:r>
      <w:r>
        <w:rPr>
          <w:rFonts w:eastAsia="Times New Roman" w:cs="Times New Roman" w:ascii="Times New Roman" w:hAnsi="Times New Roman"/>
          <w:i/>
          <w:iCs/>
          <w:highlight w:val="white"/>
        </w:rPr>
        <w:t>Faculdade, Cidade (UF), País.</w:t>
      </w:r>
      <w:r>
        <w:rPr>
          <w:rFonts w:eastAsia="Times New Roman" w:cs="Times New Roman" w:ascii="Times New Roman" w:hAnsi="Times New Roman"/>
          <w:i/>
          <w:iCs/>
        </w:rPr>
        <w:t xml:space="preserve"> </w:t>
      </w:r>
      <w:r>
        <w:rPr>
          <w:rFonts w:eastAsia="Times New Roman" w:cs="Times New Roman" w:ascii="Times New Roman" w:hAnsi="Times New Roman"/>
          <w:i/>
          <w:iCs/>
          <w:highlight w:val="white"/>
        </w:rPr>
        <w:t>ORCID:</w:t>
      </w:r>
    </w:p>
    <w:p>
      <w:pPr>
        <w:pStyle w:val="Normal1"/>
        <w:tabs>
          <w:tab w:val="left" w:pos="720" w:leader="none"/>
        </w:tabs>
        <w:spacing w:lineRule="auto" w:line="240" w:before="120" w:after="0"/>
        <w:jc w:val="center"/>
        <w:rPr>
          <w:rFonts w:ascii="Times New Roman" w:hAnsi="Times New Roman" w:eastAsia="Times New Roman" w:cs="Times New Roman"/>
          <w:i/>
          <w:i/>
          <w:iCs/>
        </w:rPr>
      </w:pPr>
      <w:r>
        <w:rPr>
          <w:rFonts w:eastAsia="Times New Roman" w:cs="Times New Roman" w:ascii="Times New Roman" w:hAnsi="Times New Roman"/>
          <w:i/>
          <w:iCs/>
        </w:rPr>
        <w:t xml:space="preserve">autor.a@com.br, autor.b@com.br, </w:t>
      </w:r>
      <w:hyperlink r:id="rId2">
        <w:r>
          <w:rPr>
            <w:rFonts w:eastAsia="Times New Roman" w:cs="Times New Roman" w:ascii="Times New Roman" w:hAnsi="Times New Roman"/>
            <w:i/>
            <w:iCs/>
            <w:color w:val="0000FF"/>
            <w:u w:val="single"/>
          </w:rPr>
          <w:t>autor.c@com.br</w:t>
        </w:r>
      </w:hyperlink>
    </w:p>
    <w:p>
      <w:pPr>
        <w:pStyle w:val="Normal1"/>
        <w:tabs>
          <w:tab w:val="left" w:pos="720" w:leader="none"/>
        </w:tabs>
        <w:spacing w:lineRule="auto" w:line="240" w:before="120" w:after="0"/>
        <w:rPr>
          <w:rFonts w:ascii="Times New Roman" w:hAnsi="Times New Roman" w:eastAsia="Times New Roman" w:cs="Times New Roman"/>
        </w:rPr>
      </w:pPr>
      <w:r>
        <w:rPr>
          <w:rFonts w:eastAsia="Times New Roman" w:cs="Times New Roman" w:ascii="Times New Roman" w:hAnsi="Times New Roman"/>
        </w:rPr>
      </w:r>
    </w:p>
    <w:p>
      <w:pPr>
        <w:pStyle w:val="Normal1"/>
        <w:spacing w:lineRule="auto" w:line="240" w:before="120" w:after="0"/>
        <w:rPr>
          <w:rFonts w:ascii="Times New Roman" w:hAnsi="Times New Roman" w:eastAsia="Times New Roman" w:cs="Times New Roman"/>
          <w:color w:val="000000"/>
        </w:rPr>
      </w:pPr>
      <w:r>
        <w:rPr>
          <w:rFonts w:eastAsia="Times New Roman" w:cs="Times New Roman" w:ascii="Times New Roman" w:hAnsi="Times New Roman"/>
          <w:color w:val="000000"/>
        </w:rPr>
        <w:t>Autor correspondente: Nome Completo</w:t>
      </w:r>
    </w:p>
    <w:p>
      <w:pPr>
        <w:pStyle w:val="Normal1"/>
        <w:spacing w:lineRule="auto" w:line="240" w:before="120" w:after="0"/>
        <w:rPr>
          <w:rFonts w:ascii="Times New Roman" w:hAnsi="Times New Roman" w:eastAsia="Times New Roman" w:cs="Times New Roman"/>
          <w:color w:val="000000"/>
        </w:rPr>
      </w:pPr>
      <w:r>
        <w:rPr>
          <w:rFonts w:eastAsia="Times New Roman" w:cs="Times New Roman" w:ascii="Times New Roman" w:hAnsi="Times New Roman"/>
          <w:i/>
          <w:iCs/>
          <w:color w:val="000000"/>
        </w:rPr>
        <w:t>E-mail</w:t>
      </w:r>
      <w:r>
        <w:rPr>
          <w:rFonts w:eastAsia="Times New Roman" w:cs="Times New Roman" w:ascii="Times New Roman" w:hAnsi="Times New Roman"/>
          <w:color w:val="000000"/>
        </w:rPr>
        <w:t>: xxxxxxxx@xxx.br</w:t>
      </w:r>
    </w:p>
    <w:p>
      <w:pPr>
        <w:pStyle w:val="Normal1"/>
        <w:tabs>
          <w:tab w:val="left" w:pos="720" w:leader="none"/>
        </w:tabs>
        <w:spacing w:lineRule="auto" w:line="240" w:before="120" w:after="0"/>
        <w:rPr>
          <w:rFonts w:ascii="Times New Roman" w:hAnsi="Times New Roman" w:eastAsia="Times New Roman" w:cs="Times New Roman"/>
          <w:highlight w:val="white"/>
        </w:rPr>
      </w:pPr>
      <w:r>
        <w:rPr>
          <w:rFonts w:eastAsia="Times New Roman" w:cs="Times New Roman" w:ascii="Times New Roman" w:hAnsi="Times New Roman"/>
          <w:highlight w:val="white"/>
        </w:rPr>
      </w:r>
    </w:p>
    <w:p>
      <w:pPr>
        <w:pStyle w:val="Normal1"/>
        <w:tabs>
          <w:tab w:val="clear" w:pos="720"/>
          <w:tab w:val="left" w:pos="6" w:leader="none"/>
        </w:tabs>
        <w:spacing w:lineRule="auto" w:line="240" w:before="120" w:after="0"/>
        <w:ind w:right="-7" w:hanging="0"/>
        <w:jc w:val="both"/>
        <w:rPr>
          <w:rFonts w:ascii="Times New Roman" w:hAnsi="Times New Roman" w:eastAsia="Times New Roman" w:cs="Times New Roman"/>
          <w:i/>
          <w:i/>
          <w:iCs/>
        </w:rPr>
      </w:pPr>
      <w:r>
        <w:rPr>
          <w:rFonts w:eastAsia="Times New Roman" w:cs="Times New Roman" w:ascii="Times New Roman" w:hAnsi="Times New Roman"/>
          <w:b/>
          <w:bCs/>
          <w:i/>
          <w:iCs/>
        </w:rPr>
        <w:t>Resumo:</w:t>
      </w:r>
      <w:r>
        <w:rPr>
          <w:rFonts w:eastAsia="Times New Roman" w:cs="Times New Roman" w:ascii="Times New Roman" w:hAnsi="Times New Roman"/>
          <w:i/>
          <w:iCs/>
        </w:rPr>
        <w:t xml:space="preserve"> O resumo deverá estar em português (Resumo) e em inglês (Abstract), contendo, no máximo, 150 palavras. Deve estar estruturado de forma a contemplar os seguintes itens: objetivo, método, resultados e conclusão.</w:t>
      </w:r>
    </w:p>
    <w:p>
      <w:pPr>
        <w:pStyle w:val="Normal1"/>
        <w:keepNext w:val="true"/>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b/>
          <w:bCs/>
        </w:rPr>
        <w:t xml:space="preserve">Palavras-chave: </w:t>
      </w:r>
      <w:r>
        <w:rPr>
          <w:rFonts w:eastAsia="Times New Roman" w:cs="Times New Roman" w:ascii="Times New Roman" w:hAnsi="Times New Roman"/>
        </w:rPr>
        <w:t>os autores devem indicar até três descritores, separados por vírgula.</w:t>
      </w:r>
    </w:p>
    <w:p>
      <w:pPr>
        <w:pStyle w:val="Normal1"/>
        <w:keepNext w:val="true"/>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rPr>
      </w:r>
    </w:p>
    <w:p>
      <w:pPr>
        <w:pStyle w:val="Normal1"/>
        <w:tabs>
          <w:tab w:val="clear" w:pos="720"/>
          <w:tab w:val="left" w:pos="6" w:leader="none"/>
        </w:tabs>
        <w:spacing w:lineRule="auto" w:line="240" w:before="120" w:after="0"/>
        <w:ind w:right="-7" w:hanging="0"/>
        <w:jc w:val="both"/>
        <w:rPr>
          <w:rFonts w:ascii="Times New Roman" w:hAnsi="Times New Roman" w:eastAsia="Times New Roman" w:cs="Times New Roman"/>
          <w:i/>
          <w:i/>
          <w:iCs/>
        </w:rPr>
      </w:pPr>
      <w:r>
        <w:rPr>
          <w:rFonts w:eastAsia="Times New Roman" w:cs="Times New Roman" w:ascii="Times New Roman" w:hAnsi="Times New Roman"/>
          <w:b/>
          <w:bCs/>
          <w:i/>
          <w:iCs/>
        </w:rPr>
        <w:t>Abstract:</w:t>
      </w:r>
      <w:r>
        <w:rPr>
          <w:rFonts w:eastAsia="Times New Roman" w:cs="Times New Roman" w:ascii="Times New Roman" w:hAnsi="Times New Roman"/>
          <w:i/>
          <w:iCs/>
        </w:rPr>
        <w:t xml:space="preserve"> The abstract should be in Portuguese (Resumo) and English (Abstract), containing a maximum of 150 words. It must be structured to include the following items: objective, method, results, and conclusion.</w:t>
      </w:r>
    </w:p>
    <w:p>
      <w:pPr>
        <w:pStyle w:val="Normal1"/>
        <w:keepNext w:val="true"/>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b/>
          <w:bCs/>
        </w:rPr>
        <w:t xml:space="preserve">Keywords: </w:t>
      </w:r>
      <w:r>
        <w:rPr>
          <w:rFonts w:eastAsia="Times New Roman" w:cs="Times New Roman" w:ascii="Times New Roman" w:hAnsi="Times New Roman"/>
        </w:rPr>
        <w:t>Authors should indicate up to three keywords, separated by commas.</w:t>
      </w:r>
    </w:p>
    <w:p>
      <w:pPr>
        <w:pStyle w:val="Normal1"/>
        <w:keepNext w:val="true"/>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rPr>
      </w:r>
    </w:p>
    <w:p>
      <w:pPr>
        <w:pStyle w:val="Ttulo2"/>
        <w:shd w:fill="FFFFFF" w:val="clear"/>
        <w:rPr>
          <w:rFonts w:ascii="Times New Roman" w:hAnsi="Times New Roman" w:eastAsia="Times New Roman" w:cs="Times New Roman"/>
          <w:sz w:val="24"/>
          <w:szCs w:val="24"/>
        </w:rPr>
      </w:pPr>
      <w:r>
        <w:rPr>
          <w:rFonts w:eastAsia="Times New Roman" w:cs="Times New Roman" w:ascii="Times New Roman" w:hAnsi="Times New Roman"/>
          <w:sz w:val="24"/>
          <w:szCs w:val="24"/>
        </w:rPr>
        <w:t>1. INTRODUÇÃO</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rPr>
        <w:t xml:space="preserve">Essas instruções têm como objetivo auxiliar os autores na preparação do artigo completo para submissão. Recomenda-se utilizar este </w:t>
      </w:r>
      <w:r>
        <w:rPr>
          <w:rFonts w:eastAsia="Times New Roman" w:cs="Times New Roman" w:ascii="Times New Roman" w:hAnsi="Times New Roman"/>
          <w:i/>
          <w:iCs/>
        </w:rPr>
        <w:t>template</w:t>
      </w:r>
      <w:r>
        <w:rPr>
          <w:rFonts w:eastAsia="Times New Roman" w:cs="Times New Roman" w:ascii="Times New Roman" w:hAnsi="Times New Roman"/>
        </w:rPr>
        <w:t>/modelo considerando que é uma representação exata do formato esperado pelo editor. Esta modalidade trata de artigo completo e original escrito a partir de estudo científico. Para o CBIS e o respectivo Suplemento Anais do Congresso publicados em volume especial no Journal of Health Informatics (JHI) serão aceitas duas modalidades de artigo:</w:t>
      </w:r>
    </w:p>
    <w:p>
      <w:pPr>
        <w:pStyle w:val="Normal1"/>
        <w:keepNext w:val="false"/>
        <w:keepLines w:val="false"/>
        <w:pageBreakBefore w:val="false"/>
        <w:widowControl/>
        <w:numPr>
          <w:ilvl w:val="0"/>
          <w:numId w:val="3"/>
        </w:numPr>
        <w:pBdr/>
        <w:shd w:val="clear" w:fill="FFFFFF"/>
        <w:tabs>
          <w:tab w:val="left" w:pos="720" w:leader="none"/>
        </w:tabs>
        <w:spacing w:lineRule="auto" w:line="240" w:before="120" w:after="0"/>
        <w:ind w:left="720" w:right="0" w:hanging="36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Artigos Originais: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trabalhos de pesquisa com resultados inéditos e que tragam valor à área de Informática em Saúde, contendo no máximo 10 páginas. </w:t>
      </w:r>
    </w:p>
    <w:p>
      <w:pPr>
        <w:pStyle w:val="Normal1"/>
        <w:keepNext w:val="false"/>
        <w:keepLines w:val="false"/>
        <w:pageBreakBefore w:val="false"/>
        <w:widowControl/>
        <w:numPr>
          <w:ilvl w:val="0"/>
          <w:numId w:val="3"/>
        </w:numPr>
        <w:pBdr/>
        <w:shd w:val="clear" w:fill="FFFFFF"/>
        <w:tabs>
          <w:tab w:val="left" w:pos="720" w:leader="none"/>
        </w:tabs>
        <w:spacing w:lineRule="auto" w:line="240" w:before="0" w:after="0"/>
        <w:ind w:left="720" w:right="0" w:hanging="36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Artigos de Revisão: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destinados a incorporar e a sintetizar o conhecimento existente sobre o tema que aborda, com base na literatura pertinente, abrangente, crítica e sistemática, acrescido de análise e conclusão, contendo, contendo no máximo 10 páginas.</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rPr>
        <w:t>O manuscrito deve ser estruturado conforme as orientações versadas nos guias de redação científica, de acordo com o seu delineamento, os quais podem ser encontrados no site da Rede EQUATOR (</w:t>
      </w:r>
      <w:r>
        <w:rPr>
          <w:rFonts w:eastAsia="Times New Roman" w:cs="Times New Roman" w:ascii="Times New Roman" w:hAnsi="Times New Roman"/>
          <w:i/>
          <w:iCs/>
        </w:rPr>
        <w:t>Enhancing the QUAlity and Transparency Of health Research</w:t>
      </w:r>
      <w:r>
        <w:rPr>
          <w:rFonts w:eastAsia="Times New Roman" w:cs="Times New Roman" w:ascii="Times New Roman" w:hAnsi="Times New Roman"/>
        </w:rPr>
        <w:t>) (</w:t>
      </w:r>
      <w:hyperlink r:id="rId3">
        <w:r>
          <w:rPr>
            <w:rFonts w:eastAsia="Times New Roman" w:cs="Times New Roman" w:ascii="Times New Roman" w:hAnsi="Times New Roman"/>
            <w:color w:val="0000FF"/>
            <w:u w:val="single"/>
          </w:rPr>
          <w:t>https://www.equator-network.org/</w:t>
        </w:r>
      </w:hyperlink>
      <w:r>
        <w:rPr>
          <w:rFonts w:eastAsia="Times New Roman" w:cs="Times New Roman" w:ascii="Times New Roman" w:hAnsi="Times New Roman"/>
        </w:rPr>
        <w:t>).</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b/>
          <w:b/>
          <w:bCs/>
        </w:rPr>
      </w:pPr>
      <w:r>
        <w:rPr>
          <w:rFonts w:eastAsia="Times New Roman" w:cs="Times New Roman" w:ascii="Times New Roman" w:hAnsi="Times New Roman"/>
          <w:b/>
          <w:bCs/>
        </w:rPr>
        <w:t>1.1 Idioma, Seções e Conteúdo do Artigo</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rPr>
        <w:t xml:space="preserve">A língua oficial do evento é português, mas as propostas podem ser submetidas, também, em inglês. As unidades de medida devem ser abreviadas com exatidão, de acordo com o padrão Inmetro. </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rPr>
        <w:t>O conteúdo exigido para o artigo completo na primeira página (pré-textual) é:</w:t>
      </w:r>
    </w:p>
    <w:p>
      <w:pPr>
        <w:pStyle w:val="Normal1"/>
        <w:keepNext w:val="false"/>
        <w:keepLines w:val="false"/>
        <w:pageBreakBefore w:val="false"/>
        <w:widowControl/>
        <w:numPr>
          <w:ilvl w:val="0"/>
          <w:numId w:val="4"/>
        </w:numPr>
        <w:pBdr/>
        <w:shd w:val="clear" w:fill="FFFFFF"/>
        <w:tabs>
          <w:tab w:val="left" w:pos="720" w:leader="none"/>
        </w:tabs>
        <w:spacing w:lineRule="auto" w:line="240" w:before="120" w:after="0"/>
        <w:ind w:left="720" w:right="0" w:hanging="36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Título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o título no idioma original do manuscrito (português ou inglês) deve ser conciso e ilustrativo da temática abordada. O título deve conter, no máximo, 15 palavras. O título do artigo deve ser escrito por extenso, sem abreviações.</w:t>
      </w:r>
    </w:p>
    <w:p>
      <w:pPr>
        <w:pStyle w:val="Normal1"/>
        <w:keepNext w:val="false"/>
        <w:keepLines w:val="false"/>
        <w:pageBreakBefore w:val="false"/>
        <w:widowControl/>
        <w:numPr>
          <w:ilvl w:val="0"/>
          <w:numId w:val="4"/>
        </w:numPr>
        <w:pBdr/>
        <w:shd w:val="clear" w:fill="FFFFFF"/>
        <w:tabs>
          <w:tab w:val="left" w:pos="720" w:leader="none"/>
        </w:tabs>
        <w:spacing w:lineRule="auto" w:line="240" w:before="0" w:after="0"/>
        <w:ind w:left="720" w:right="0" w:hanging="36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Autores e afiliação: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O artigo de ter no máximo 10 autores. A afiliação corresponde à instituição de vínculo (até dois níveis hierárquicos, cidade, estado, país), enumerada abaixo da lista de autores, com algarismos correspondentes. Incluir somente uma instituição de afiliação por autor. No caso de autores diferentes serem da mesma instituição, deve-se usar o mesmo número. Deve ser informado o ORCID de cada autor (</w:t>
      </w:r>
      <w:hyperlink r:id="rId4">
        <w:r>
          <w:rPr>
            <w:rFonts w:eastAsia="Times New Roman" w:cs="Times New Roman" w:ascii="Times New Roman" w:hAnsi="Times New Roman"/>
            <w:b w:val="false"/>
            <w:bCs w:val="false"/>
            <w:i w:val="false"/>
            <w:iCs w:val="false"/>
            <w:caps w:val="false"/>
            <w:smallCaps w:val="false"/>
            <w:strike w:val="false"/>
            <w:dstrike w:val="false"/>
            <w:color w:val="0000FF"/>
            <w:position w:val="0"/>
            <w:sz w:val="22"/>
            <w:sz w:val="22"/>
            <w:szCs w:val="22"/>
            <w:u w:val="single"/>
            <w:shd w:fill="auto" w:val="clear"/>
            <w:vertAlign w:val="baseline"/>
          </w:rPr>
          <w:t>https://orcid.org/</w:t>
        </w:r>
      </w:hyperlink>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Adicionalmente, deve ser inserido o nome completo e o e-mail do autor correspondente.</w:t>
      </w:r>
    </w:p>
    <w:p>
      <w:pPr>
        <w:pStyle w:val="Normal1"/>
        <w:keepNext w:val="false"/>
        <w:keepLines w:val="false"/>
        <w:pageBreakBefore w:val="false"/>
        <w:widowControl/>
        <w:numPr>
          <w:ilvl w:val="0"/>
          <w:numId w:val="4"/>
        </w:numPr>
        <w:pBdr/>
        <w:shd w:val="clear" w:fill="FFFFFF"/>
        <w:tabs>
          <w:tab w:val="left" w:pos="720" w:leader="none"/>
        </w:tabs>
        <w:spacing w:lineRule="auto" w:line="240" w:before="0" w:after="0"/>
        <w:ind w:left="720" w:right="0" w:hanging="36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Resumo: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deverá estar em português (Resumo) e em inglês (Abstract), contendo no máximo 150 palavras. O resumo deve estar estruturado de forma a contemplar os seguintes itens: objetivo, método, resultados e conclusão.</w:t>
      </w:r>
    </w:p>
    <w:p>
      <w:pPr>
        <w:pStyle w:val="Normal1"/>
        <w:keepNext w:val="false"/>
        <w:keepLines w:val="false"/>
        <w:pageBreakBefore w:val="false"/>
        <w:widowControl/>
        <w:numPr>
          <w:ilvl w:val="0"/>
          <w:numId w:val="4"/>
        </w:numPr>
        <w:pBdr/>
        <w:shd w:val="clear" w:fill="FFFFFF"/>
        <w:tabs>
          <w:tab w:val="left" w:pos="720" w:leader="none"/>
        </w:tabs>
        <w:spacing w:lineRule="auto" w:line="240" w:before="0" w:after="0"/>
        <w:ind w:left="720" w:right="0" w:hanging="36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Palavras-Chaves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os autores devem indicar até três descritores, separados por vírgula, que representem a temática abordada no texto, conforme documento de chamada para a submissão de trabalhos. Os descritores devem ser apresentados em português (Palavras-Chaves) e em inglês (</w:t>
      </w: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Keyworkds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Devem ser selecionados dos termos DeCS (http://decs.bvs.br).</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rPr>
        <w:t xml:space="preserve">Após a inclusão da parte pré-textual, recomenda-se que o artigo contenha as seguintes seções: </w:t>
      </w:r>
    </w:p>
    <w:p>
      <w:pPr>
        <w:pStyle w:val="Normal1"/>
        <w:keepNext w:val="false"/>
        <w:keepLines w:val="false"/>
        <w:pageBreakBefore w:val="false"/>
        <w:widowControl/>
        <w:numPr>
          <w:ilvl w:val="0"/>
          <w:numId w:val="5"/>
        </w:numPr>
        <w:pBdr/>
        <w:shd w:val="clear" w:fill="FFFFFF"/>
        <w:tabs>
          <w:tab w:val="left" w:pos="720" w:leader="none"/>
        </w:tabs>
        <w:spacing w:lineRule="auto" w:line="240" w:before="120" w:after="0"/>
        <w:ind w:left="720" w:right="0" w:hanging="36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Introdução: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apresenta-se um panorama do assunto que será desenvolvido no artigo. Deve-se fornecer um contexto geral do que se deve conhecer para entender o restante do artigo, a motivação/justificativa para a pesquisa desenvolvida, o estado da arte no objeto de estudo da pesquisa, assim como o seu objetivo (1, 2);</w:t>
      </w:r>
    </w:p>
    <w:p>
      <w:pPr>
        <w:pStyle w:val="Normal1"/>
        <w:keepNext w:val="false"/>
        <w:keepLines w:val="false"/>
        <w:pageBreakBefore w:val="false"/>
        <w:widowControl/>
        <w:numPr>
          <w:ilvl w:val="0"/>
          <w:numId w:val="5"/>
        </w:numPr>
        <w:pBdr/>
        <w:shd w:val="clear" w:fill="FFFFFF"/>
        <w:tabs>
          <w:tab w:val="left" w:pos="720" w:leader="none"/>
        </w:tabs>
        <w:spacing w:lineRule="auto" w:line="240" w:before="0" w:after="0"/>
        <w:ind w:left="720" w:right="0" w:hanging="36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Métodos: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descreve-se o método e as técnicas para a elaboração da pesquisa realizada, assim como a forma de registro e controle de informações, e as ferramentas que foram utilizadas. Além disso, em caso de experimentos, descreve-se o cenário do experimento, da amostra, dos procedimentos e dos aspectos éticos (1, 2);</w:t>
      </w:r>
    </w:p>
    <w:p>
      <w:pPr>
        <w:pStyle w:val="Normal1"/>
        <w:keepNext w:val="false"/>
        <w:keepLines w:val="false"/>
        <w:pageBreakBefore w:val="false"/>
        <w:widowControl/>
        <w:numPr>
          <w:ilvl w:val="0"/>
          <w:numId w:val="5"/>
        </w:numPr>
        <w:pBdr/>
        <w:shd w:val="clear" w:fill="FFFFFF"/>
        <w:tabs>
          <w:tab w:val="left" w:pos="720" w:leader="none"/>
        </w:tabs>
        <w:spacing w:lineRule="auto" w:line="240" w:before="0" w:after="0"/>
        <w:ind w:left="720" w:right="0" w:hanging="36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Resultados: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descreve-se o que foi encontrado ao final do experimento ou da pesquisa realizada. Esta seção é composta pelos dados relevantes obtidos e sintetizados pelo autor, acompanhados da respectiva análise estatística, se aplicável. A apresentação, pura e simples, dos resultados não garante o seu pleno entendimento (1, 2);</w:t>
      </w:r>
    </w:p>
    <w:p>
      <w:pPr>
        <w:pStyle w:val="Normal1"/>
        <w:keepNext w:val="false"/>
        <w:keepLines w:val="false"/>
        <w:pageBreakBefore w:val="false"/>
        <w:widowControl/>
        <w:numPr>
          <w:ilvl w:val="0"/>
          <w:numId w:val="5"/>
        </w:numPr>
        <w:pBdr/>
        <w:shd w:val="clear" w:fill="FFFFFF"/>
        <w:tabs>
          <w:tab w:val="left" w:pos="720" w:leader="none"/>
        </w:tabs>
        <w:spacing w:lineRule="auto" w:line="240" w:before="0" w:after="0"/>
        <w:ind w:left="720" w:right="0" w:hanging="36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Discussão: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o objetivo da discussão é explorar o significado dos resultados, estabelecer a comparação com achados de pesquisas de outros autores à luz da literatura e fornecer subsídios para que se possa julgar a adequação dos argumentos e da conclusão (1, 2);</w:t>
      </w:r>
    </w:p>
    <w:p>
      <w:pPr>
        <w:pStyle w:val="Normal1"/>
        <w:keepNext w:val="false"/>
        <w:keepLines w:val="false"/>
        <w:pageBreakBefore w:val="false"/>
        <w:widowControl/>
        <w:numPr>
          <w:ilvl w:val="0"/>
          <w:numId w:val="5"/>
        </w:numPr>
        <w:pBdr/>
        <w:shd w:val="clear" w:fill="FFFFFF"/>
        <w:tabs>
          <w:tab w:val="left" w:pos="720" w:leader="none"/>
        </w:tabs>
        <w:spacing w:lineRule="auto" w:line="240" w:before="0" w:after="0"/>
        <w:ind w:left="720" w:right="0" w:hanging="36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Conclusão: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é o principal item do artigo; deve ser conciso e apresentar a conclusão da pesquisa. Nessa seção, os argumentos devem responder à questão de pesquisa que foi traduzida no objetivo apresentado na introdução (3);</w:t>
      </w:r>
    </w:p>
    <w:p>
      <w:pPr>
        <w:pStyle w:val="Normal1"/>
        <w:keepNext w:val="false"/>
        <w:keepLines w:val="false"/>
        <w:pageBreakBefore w:val="false"/>
        <w:widowControl/>
        <w:numPr>
          <w:ilvl w:val="0"/>
          <w:numId w:val="5"/>
        </w:numPr>
        <w:pBdr/>
        <w:shd w:val="clear" w:fill="FFFFFF"/>
        <w:tabs>
          <w:tab w:val="left" w:pos="720" w:leader="none"/>
        </w:tabs>
        <w:spacing w:lineRule="auto" w:line="240" w:before="0" w:after="0"/>
        <w:ind w:left="720" w:right="0" w:hanging="360"/>
        <w:jc w:val="both"/>
        <w:rPr>
          <w:rFonts w:ascii="Times New Roman" w:hAnsi="Times New Roman" w:eastAsia="Times New Roman" w:cs="Times New Roman"/>
          <w:b/>
          <w:b/>
          <w:bCs/>
          <w:i w:val="false"/>
          <w:i w:val="false"/>
          <w:iCs w:val="false"/>
          <w:caps w:val="false"/>
          <w:smallCaps w:val="false"/>
          <w:strike w:val="false"/>
          <w:dstrike w:val="false"/>
          <w:color w:val="000000"/>
          <w:position w:val="0"/>
          <w:sz w:val="22"/>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Agradecimentos (opcional):</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aqueles que contribuíram para a elaboração do texto, mas não se enquadram como autores ou co-autores, de acordo com as definições anteriores, deverão ser relacionados na seção de Agradecimentos. Os autores devem informar se receberam assistência financeira e identificar a entidade que a providenciou. Apoio financeiro, como bolsas de estudo e de pesquisa, deve também ser mencionado na seção de Agradecimentos;</w:t>
      </w:r>
    </w:p>
    <w:p>
      <w:pPr>
        <w:pStyle w:val="Normal1"/>
        <w:keepNext w:val="false"/>
        <w:keepLines w:val="false"/>
        <w:pageBreakBefore w:val="false"/>
        <w:widowControl/>
        <w:numPr>
          <w:ilvl w:val="0"/>
          <w:numId w:val="5"/>
        </w:numPr>
        <w:pBdr/>
        <w:shd w:val="clear" w:fill="FFFFFF"/>
        <w:tabs>
          <w:tab w:val="left" w:pos="720" w:leader="none"/>
        </w:tabs>
        <w:spacing w:lineRule="auto" w:line="240" w:before="0" w:after="0"/>
        <w:ind w:left="720" w:right="0" w:hanging="36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Declaração do uso de Inteligência Artificial (IA):</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Os autores devem declarar explicitamente no manuscrito o uso (ou não utilização) de ferramentas de Inteligência Artificial, sempre que aplicável, informando o nome da ferramenta utilizada, a finalidade do uso e a etapa do trabalho em que a ferramenta foi empregada.</w:t>
      </w:r>
    </w:p>
    <w:p>
      <w:pPr>
        <w:pStyle w:val="Normal1"/>
        <w:keepNext w:val="false"/>
        <w:keepLines w:val="false"/>
        <w:pageBreakBefore w:val="false"/>
        <w:widowControl/>
        <w:numPr>
          <w:ilvl w:val="0"/>
          <w:numId w:val="5"/>
        </w:numPr>
        <w:pBdr/>
        <w:shd w:val="clear" w:fill="FFFFFF"/>
        <w:tabs>
          <w:tab w:val="left" w:pos="720" w:leader="none"/>
        </w:tabs>
        <w:spacing w:lineRule="auto" w:line="240" w:before="0" w:after="0"/>
        <w:ind w:left="720" w:right="0" w:hanging="36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Referências: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As referências são as fontes bibliográficas utilizadas para o desenvolvimento do artigo e que foram citadas ao longo do texto. Toda menção às referências deve ter sua citação no texto; caso contrário, não se enquadra neste item. O limite para o artigo completo é de 25 referências. </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rPr>
        <w:t>Para artigos de revisão sistemática, recomenda-se seguir o itens do checklist que se encontra no artigo “Principais itens para relatar Revisões Sistemáticas e Meta-análises: a recomendação PRISMA*” (</w:t>
      </w:r>
      <w:hyperlink r:id="rId5">
        <w:r>
          <w:rPr>
            <w:rFonts w:eastAsia="Times New Roman" w:cs="Times New Roman" w:ascii="Times New Roman" w:hAnsi="Times New Roman"/>
            <w:color w:val="0000FF"/>
            <w:u w:val="single"/>
          </w:rPr>
          <w:t>https://www.scielo.br/pdf/ress/v24n2/2237-9622-ress-24-02-00335.pdf</w:t>
        </w:r>
      </w:hyperlink>
      <w:r>
        <w:rPr>
          <w:rFonts w:eastAsia="Times New Roman" w:cs="Times New Roman" w:ascii="Times New Roman" w:hAnsi="Times New Roman"/>
        </w:rPr>
        <w:t>).</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rPr>
      </w:r>
    </w:p>
    <w:p>
      <w:pPr>
        <w:pStyle w:val="Normal1"/>
        <w:keepNext w:val="true"/>
        <w:tabs>
          <w:tab w:val="left" w:pos="720" w:leader="none"/>
        </w:tabs>
        <w:spacing w:lineRule="auto" w:line="240" w:before="120" w:after="0"/>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t>2. MÉTODOS</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b/>
          <w:b/>
          <w:bCs/>
        </w:rPr>
      </w:pPr>
      <w:r>
        <w:rPr>
          <w:rFonts w:eastAsia="Times New Roman" w:cs="Times New Roman" w:ascii="Times New Roman" w:hAnsi="Times New Roman"/>
          <w:b/>
          <w:bCs/>
        </w:rPr>
        <w:t>Limites de Páginas e Formato</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rPr>
        <w:t xml:space="preserve">Cada formato de submissão possui um limite de páginas específico. Consulte o edital para saber o limite de páginas da sua modalidade. Documentos que excedam </w:t>
      </w:r>
      <w:r>
        <w:rPr>
          <w:rFonts w:eastAsia="Times New Roman" w:cs="Times New Roman" w:ascii="Times New Roman" w:hAnsi="Times New Roman"/>
          <w:b/>
          <w:bCs/>
        </w:rPr>
        <w:t>o limite de páginas</w:t>
      </w:r>
      <w:r>
        <w:rPr>
          <w:rFonts w:eastAsia="Times New Roman" w:cs="Times New Roman" w:ascii="Times New Roman" w:hAnsi="Times New Roman"/>
        </w:rPr>
        <w:t xml:space="preserve"> serão rejeitados. Artigos completos tem o limite </w:t>
      </w:r>
      <w:r>
        <w:rPr>
          <w:rFonts w:eastAsia="Times New Roman" w:cs="Times New Roman" w:ascii="Times New Roman" w:hAnsi="Times New Roman"/>
          <w:b/>
          <w:bCs/>
        </w:rPr>
        <w:t>máximo de 10 páginas</w:t>
      </w:r>
      <w:r>
        <w:rPr>
          <w:rFonts w:eastAsia="Times New Roman" w:cs="Times New Roman" w:ascii="Times New Roman" w:hAnsi="Times New Roman"/>
        </w:rPr>
        <w:t>.</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rPr>
        <w:t>As submissões iniciais devem ser apresentadas como arquivos PDF e anonimizadas, além de seguir as instruções disponíveis no</w:t>
      </w:r>
      <w:r>
        <w:rPr>
          <w:rFonts w:eastAsia="Times New Roman" w:cs="Times New Roman" w:ascii="Times New Roman" w:hAnsi="Times New Roman"/>
          <w:i/>
          <w:iCs/>
        </w:rPr>
        <w:t xml:space="preserve"> </w:t>
      </w:r>
      <w:r>
        <w:rPr>
          <w:rFonts w:eastAsia="Times New Roman" w:cs="Times New Roman" w:ascii="Times New Roman" w:hAnsi="Times New Roman"/>
          <w:b/>
          <w:bCs/>
        </w:rPr>
        <w:t>edital</w:t>
      </w:r>
      <w:r>
        <w:rPr>
          <w:rFonts w:eastAsia="Times New Roman" w:cs="Times New Roman" w:ascii="Times New Roman" w:hAnsi="Times New Roman"/>
        </w:rPr>
        <w:t xml:space="preserve"> do evento. Caso seja aprovado, a versão final corrigida deve ser enviada em formato WORD e já com informações completas dos autores e filiações.</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b/>
          <w:b/>
          <w:bCs/>
        </w:rPr>
      </w:pPr>
      <w:r>
        <w:rPr>
          <w:rFonts w:eastAsia="Times New Roman" w:cs="Times New Roman" w:ascii="Times New Roman" w:hAnsi="Times New Roman"/>
          <w:b/>
          <w:bCs/>
        </w:rPr>
        <w:t xml:space="preserve">Fonte e Espaçamento </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rPr>
        <w:t xml:space="preserve">A fonte usada ao longo de toda a proposta do documento é </w:t>
      </w:r>
      <w:r>
        <w:rPr>
          <w:rFonts w:eastAsia="Times New Roman" w:cs="Times New Roman" w:ascii="Times New Roman" w:hAnsi="Times New Roman"/>
          <w:b/>
          <w:bCs/>
        </w:rPr>
        <w:t>Times New Roman</w:t>
      </w:r>
      <w:r>
        <w:rPr>
          <w:rFonts w:eastAsia="Times New Roman" w:cs="Times New Roman" w:ascii="Times New Roman" w:hAnsi="Times New Roman"/>
        </w:rPr>
        <w:t xml:space="preserve">. O tamanho do papel é A4 (210 x 297mm). O formato de página é de uma coluna, com uma margem de 3,5 cm na parte superior, 2,5 cm para margem inferior e 2,0 cm nas margens esquerda e direita. As linhas devem ter espaçamento entre linhas simples, espaço 6 pts acima e 0 pts abaixo, alinhamento justificado. </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rPr>
        <w:t xml:space="preserve">Observe que </w:t>
      </w:r>
      <w:r>
        <w:rPr>
          <w:rFonts w:eastAsia="Times New Roman" w:cs="Times New Roman" w:ascii="Times New Roman" w:hAnsi="Times New Roman"/>
          <w:b/>
          <w:bCs/>
          <w:u w:val="single"/>
        </w:rPr>
        <w:t>não há recuo de parágrafo à esquerda</w:t>
      </w:r>
      <w:r>
        <w:rPr>
          <w:rFonts w:eastAsia="Times New Roman" w:cs="Times New Roman" w:ascii="Times New Roman" w:hAnsi="Times New Roman"/>
        </w:rPr>
        <w:t>, ou seja, todos os parágrafos devem ser iniciados junto à margem esquerda, com exceção das listas.</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b/>
          <w:b/>
          <w:bCs/>
        </w:rPr>
      </w:pPr>
      <w:r>
        <w:rPr>
          <w:rFonts w:eastAsia="Times New Roman" w:cs="Times New Roman" w:ascii="Times New Roman" w:hAnsi="Times New Roman"/>
          <w:b/>
          <w:bCs/>
        </w:rPr>
        <w:t xml:space="preserve">Títulos </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rPr>
        <w:t xml:space="preserve">O título geral deve usar </w:t>
      </w:r>
      <w:r>
        <w:rPr>
          <w:rFonts w:eastAsia="Times New Roman" w:cs="Times New Roman" w:ascii="Times New Roman" w:hAnsi="Times New Roman"/>
          <w:b/>
          <w:bCs/>
        </w:rPr>
        <w:t>Times New Roman</w:t>
      </w:r>
      <w:r>
        <w:rPr>
          <w:rFonts w:eastAsia="Times New Roman" w:cs="Times New Roman" w:ascii="Times New Roman" w:hAnsi="Times New Roman"/>
        </w:rPr>
        <w:t xml:space="preserve"> 14 pts, em negrito e centralizado; ter um espaço de 12 pts acima e 6 pts abaixo. Os subtítulos devem usar </w:t>
      </w:r>
      <w:r>
        <w:rPr>
          <w:rFonts w:eastAsia="Times New Roman" w:cs="Times New Roman" w:ascii="Times New Roman" w:hAnsi="Times New Roman"/>
          <w:b/>
          <w:bCs/>
        </w:rPr>
        <w:t>Times New Roman</w:t>
      </w:r>
      <w:r>
        <w:rPr>
          <w:rFonts w:eastAsia="Times New Roman" w:cs="Times New Roman" w:ascii="Times New Roman" w:hAnsi="Times New Roman"/>
        </w:rPr>
        <w:t xml:space="preserve"> 12 pts, em negrito e a esquerda; ter um espaço de 12 pts acima e 6 pts abaixo.</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b/>
          <w:b/>
          <w:bCs/>
        </w:rPr>
      </w:pPr>
      <w:r>
        <w:rPr>
          <w:rFonts w:eastAsia="Times New Roman" w:cs="Times New Roman" w:ascii="Times New Roman" w:hAnsi="Times New Roman"/>
          <w:b/>
          <w:bCs/>
        </w:rPr>
        <w:t>Autores e Afiliação</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color w:val="000000"/>
        </w:rPr>
      </w:pPr>
      <w:r>
        <w:rPr>
          <w:rFonts w:eastAsia="Times New Roman" w:cs="Times New Roman" w:ascii="Times New Roman" w:hAnsi="Times New Roman"/>
        </w:rPr>
        <w:t xml:space="preserve">Os nomes dos autores devem usar fonte com 11 pts de tamanho e 6 pts de espaçamento acima e 0 pts abaixo. Os prenomes devem anteceder o sobrenome. </w:t>
      </w:r>
      <w:r>
        <w:rPr>
          <w:rFonts w:eastAsia="Times New Roman" w:cs="Times New Roman" w:ascii="Times New Roman" w:hAnsi="Times New Roman"/>
          <w:color w:val="000000"/>
        </w:rPr>
        <w:t>O artigo pode conter até 10 autores. Um autor poderá participar de múltiplas submissões. Para ter o texto publicado é obrigatória a inscrição de pelo menos um autor no CBIS. A inscrição do autor é válida para, no máximo, dois trabalhos aceitos em qualquer modalidade.</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color w:val="000000"/>
        </w:rPr>
        <w:t>As afiliações dos autores devem usar itálico de 11 pts</w:t>
      </w:r>
      <w:r>
        <w:rPr>
          <w:rFonts w:eastAsia="Times New Roman" w:cs="Times New Roman" w:ascii="Times New Roman" w:hAnsi="Times New Roman"/>
        </w:rPr>
        <w:t xml:space="preserve">, com espaço entre linhas simples. O endereço de e-mail para a correspondência com os autores deve ser incluído na linha seguinte à filiação. </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b/>
          <w:b/>
          <w:bCs/>
        </w:rPr>
      </w:pPr>
      <w:r>
        <w:rPr>
          <w:rFonts w:eastAsia="Times New Roman" w:cs="Times New Roman" w:ascii="Times New Roman" w:hAnsi="Times New Roman"/>
          <w:b/>
          <w:bCs/>
        </w:rPr>
        <w:t>Resumo</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rPr>
        <w:t xml:space="preserve">A seção Resumo deve usar 11 pts em itálico, com 6 pts de espaçamento acima e 0 pts abaixo, com entrelinhas simples. </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b/>
          <w:b/>
          <w:bCs/>
        </w:rPr>
      </w:pPr>
      <w:r>
        <w:rPr>
          <w:rFonts w:eastAsia="Times New Roman" w:cs="Times New Roman" w:ascii="Times New Roman" w:hAnsi="Times New Roman"/>
          <w:b/>
          <w:bCs/>
        </w:rPr>
        <w:t xml:space="preserve">Abreviaturas </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color w:val="000000"/>
        </w:rPr>
      </w:pPr>
      <w:r>
        <w:rPr>
          <w:rFonts w:eastAsia="Times New Roman" w:cs="Times New Roman" w:ascii="Times New Roman" w:hAnsi="Times New Roman"/>
          <w:color w:val="000000"/>
        </w:rPr>
        <w:t>As abreviaturas consagradas podem ser usadas para evitar a repetição, mas somente usando-se a forma consistente dentro de um domínio. Abreviaturas devem ser introduzidas entre parênteses após a frase completa ter sido apresentada pela primeira vez no manuscrito (em seu corpo propriamente, não nos metadados). As abreviaturas devem ser evitadas em títulos, subtítulos e no resumo. A colocação de pontos ou espaços nas abreviaturas deve ser evitada.</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b/>
          <w:b/>
          <w:bCs/>
        </w:rPr>
      </w:pPr>
      <w:r>
        <w:rPr>
          <w:rFonts w:eastAsia="Times New Roman" w:cs="Times New Roman" w:ascii="Times New Roman" w:hAnsi="Times New Roman"/>
          <w:b/>
          <w:bCs/>
        </w:rPr>
        <w:t xml:space="preserve">Seções </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rPr>
        <w:t xml:space="preserve">São permitidos até dois níveis de seções: </w:t>
      </w:r>
    </w:p>
    <w:p>
      <w:pPr>
        <w:pStyle w:val="Normal1"/>
        <w:numPr>
          <w:ilvl w:val="0"/>
          <w:numId w:val="7"/>
        </w:numPr>
        <w:pBdr/>
        <w:shd w:val="clear" w:fill="FFFFFF"/>
        <w:tabs>
          <w:tab w:val="left" w:pos="720" w:leader="none"/>
        </w:tabs>
        <w:spacing w:lineRule="auto" w:line="240" w:before="120" w:after="0"/>
        <w:ind w:left="720" w:hanging="360"/>
        <w:rPr>
          <w:rFonts w:ascii="Times New Roman" w:hAnsi="Times New Roman" w:eastAsia="Times New Roman" w:cs="Times New Roman"/>
        </w:rPr>
      </w:pPr>
      <w:r>
        <w:rPr>
          <w:rFonts w:eastAsia="Times New Roman" w:cs="Times New Roman" w:ascii="Times New Roman" w:hAnsi="Times New Roman"/>
        </w:rPr>
        <w:t xml:space="preserve">Nível 1 - 12 pts, em negrito, justificado. </w:t>
      </w:r>
    </w:p>
    <w:p>
      <w:pPr>
        <w:pStyle w:val="Normal1"/>
        <w:numPr>
          <w:ilvl w:val="0"/>
          <w:numId w:val="7"/>
        </w:numPr>
        <w:pBdr/>
        <w:shd w:val="clear" w:fill="FFFFFF"/>
        <w:tabs>
          <w:tab w:val="left" w:pos="720" w:leader="none"/>
        </w:tabs>
        <w:spacing w:lineRule="auto" w:line="240" w:before="120" w:after="0"/>
        <w:ind w:left="720" w:hanging="360"/>
        <w:rPr>
          <w:rFonts w:ascii="Times New Roman" w:hAnsi="Times New Roman" w:eastAsia="Times New Roman" w:cs="Times New Roman"/>
        </w:rPr>
      </w:pPr>
      <w:r>
        <w:rPr>
          <w:rFonts w:eastAsia="Times New Roman" w:cs="Times New Roman" w:ascii="Times New Roman" w:hAnsi="Times New Roman"/>
        </w:rPr>
        <w:t xml:space="preserve">Nível 2 - 11 pts, em negrito, justificado. </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rPr>
        <w:t xml:space="preserve">Evitar que uma quebra de página separe um título de seu subtítulo ou primeira linha de texto do corpo subsequente.  </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rPr>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t>3. RESULTADOS</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b/>
          <w:b/>
          <w:bCs/>
        </w:rPr>
      </w:pPr>
      <w:r>
        <w:rPr>
          <w:rFonts w:eastAsia="Times New Roman" w:cs="Times New Roman" w:ascii="Times New Roman" w:hAnsi="Times New Roman"/>
          <w:b/>
          <w:bCs/>
        </w:rPr>
        <w:t xml:space="preserve">Tabelas </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rPr>
        <w:t>As tabelas são numeradas sequencialmente, com o título e o seu número acima da tabela. Os elementos de uma tabela devem ter espaço simples, porém o espaço duplo pode ser usado para mostrar disposições especiais dos dados ou para separar partes da tabela. Os títulos das tabelas devem usar 11 pts, em negrito. As tabelas são referenciadas no texto pelo número da tabela segundo as indicações (Tabela 1). O conteúdo das tabelas deve ter fonte 11 pts. As bordas devem ser visíveis nos limites superior e inferior e separando o cabeçalho do corpo da tabela. Todas as tabelas e quadrados devem ter a fonte das informações (dados), mesmo que sejam de “Dados da pesquisa”, “Elaboração própria” ou texto similar.</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b/>
          <w:b/>
          <w:bCs/>
        </w:rPr>
      </w:pPr>
      <w:r>
        <w:rPr>
          <w:rFonts w:eastAsia="Times New Roman" w:cs="Times New Roman" w:ascii="Times New Roman" w:hAnsi="Times New Roman"/>
          <w:b/>
          <w:bCs/>
        </w:rPr>
        <w:t xml:space="preserve">Tabela 1: Exemplo de tabela </w:t>
      </w:r>
    </w:p>
    <w:tbl>
      <w:tblPr>
        <w:tblStyle w:val="Table1"/>
        <w:tblW w:w="8080" w:type="dxa"/>
        <w:jc w:val="left"/>
        <w:tblInd w:w="0" w:type="dxa"/>
        <w:tblLayout w:type="fixed"/>
        <w:tblCellMar>
          <w:top w:w="0" w:type="dxa"/>
          <w:left w:w="0" w:type="dxa"/>
          <w:bottom w:w="0" w:type="dxa"/>
          <w:right w:w="0" w:type="dxa"/>
        </w:tblCellMar>
        <w:tblLook w:val="0600"/>
      </w:tblPr>
      <w:tblGrid>
        <w:gridCol w:w="3543"/>
        <w:gridCol w:w="1276"/>
        <w:gridCol w:w="1560"/>
        <w:gridCol w:w="1700"/>
      </w:tblGrid>
      <w:tr>
        <w:trPr>
          <w:trHeight w:val="239" w:hRule="atLeast"/>
        </w:trPr>
        <w:tc>
          <w:tcPr>
            <w:tcW w:w="3543" w:type="dxa"/>
            <w:tcBorders>
              <w:top w:val="single" w:sz="6" w:space="0" w:color="000000"/>
              <w:bottom w:val="single" w:sz="6" w:space="0" w:color="000000"/>
            </w:tcBorders>
            <w:vAlign w:val="center"/>
          </w:tcPr>
          <w:p>
            <w:pPr>
              <w:pStyle w:val="Normal1"/>
              <w:widowControl w:val="false"/>
              <w:pBdr/>
              <w:shd w:val="clear" w:fill="FFFFFF"/>
              <w:tabs>
                <w:tab w:val="left" w:pos="720" w:leader="none"/>
              </w:tabs>
              <w:spacing w:lineRule="auto" w:line="240"/>
              <w:jc w:val="both"/>
              <w:rPr>
                <w:rFonts w:ascii="Times New Roman" w:hAnsi="Times New Roman" w:eastAsia="Times New Roman" w:cs="Times New Roman"/>
                <w:b/>
                <w:b/>
                <w:bCs/>
              </w:rPr>
            </w:pPr>
            <w:r>
              <w:rPr>
                <w:rFonts w:eastAsia="Times New Roman" w:cs="Times New Roman" w:ascii="Times New Roman" w:hAnsi="Times New Roman"/>
                <w:b/>
                <w:bCs/>
              </w:rPr>
              <w:t>Item</w:t>
            </w:r>
          </w:p>
        </w:tc>
        <w:tc>
          <w:tcPr>
            <w:tcW w:w="1276" w:type="dxa"/>
            <w:tcBorders>
              <w:top w:val="single" w:sz="6" w:space="0" w:color="000000"/>
              <w:bottom w:val="single" w:sz="6" w:space="0" w:color="000000"/>
            </w:tcBorders>
            <w:vAlign w:val="center"/>
          </w:tcPr>
          <w:p>
            <w:pPr>
              <w:pStyle w:val="Normal1"/>
              <w:widowControl w:val="false"/>
              <w:pBdr/>
              <w:shd w:val="clear" w:fill="FFFFFF"/>
              <w:tabs>
                <w:tab w:val="left" w:pos="720" w:leader="none"/>
              </w:tabs>
              <w:spacing w:lineRule="auto" w:line="240"/>
              <w:jc w:val="center"/>
              <w:rPr>
                <w:rFonts w:ascii="Times New Roman" w:hAnsi="Times New Roman" w:eastAsia="Times New Roman" w:cs="Times New Roman"/>
                <w:b/>
                <w:b/>
                <w:bCs/>
              </w:rPr>
            </w:pPr>
            <w:r>
              <w:rPr>
                <w:rFonts w:eastAsia="Times New Roman" w:cs="Times New Roman" w:ascii="Times New Roman" w:hAnsi="Times New Roman"/>
                <w:b/>
                <w:bCs/>
              </w:rPr>
              <w:t>Fonte</w:t>
            </w:r>
          </w:p>
        </w:tc>
        <w:tc>
          <w:tcPr>
            <w:tcW w:w="1560" w:type="dxa"/>
            <w:tcBorders>
              <w:top w:val="single" w:sz="6" w:space="0" w:color="000000"/>
              <w:bottom w:val="single" w:sz="6" w:space="0" w:color="000000"/>
            </w:tcBorders>
            <w:vAlign w:val="center"/>
          </w:tcPr>
          <w:p>
            <w:pPr>
              <w:pStyle w:val="Normal1"/>
              <w:widowControl w:val="false"/>
              <w:pBdr/>
              <w:shd w:val="clear" w:fill="FFFFFF"/>
              <w:tabs>
                <w:tab w:val="left" w:pos="720" w:leader="none"/>
              </w:tabs>
              <w:spacing w:lineRule="auto" w:line="240"/>
              <w:jc w:val="center"/>
              <w:rPr>
                <w:rFonts w:ascii="Times New Roman" w:hAnsi="Times New Roman" w:eastAsia="Times New Roman" w:cs="Times New Roman"/>
                <w:b/>
                <w:b/>
                <w:bCs/>
              </w:rPr>
            </w:pPr>
            <w:r>
              <w:rPr>
                <w:rFonts w:eastAsia="Times New Roman" w:cs="Times New Roman" w:ascii="Times New Roman" w:hAnsi="Times New Roman"/>
                <w:b/>
                <w:bCs/>
              </w:rPr>
              <w:t xml:space="preserve">Espaço antes </w:t>
            </w:r>
          </w:p>
        </w:tc>
        <w:tc>
          <w:tcPr>
            <w:tcW w:w="1700" w:type="dxa"/>
            <w:tcBorders>
              <w:top w:val="single" w:sz="6" w:space="0" w:color="000000"/>
              <w:bottom w:val="single" w:sz="6" w:space="0" w:color="000000"/>
            </w:tcBorders>
            <w:vAlign w:val="center"/>
          </w:tcPr>
          <w:p>
            <w:pPr>
              <w:pStyle w:val="Normal1"/>
              <w:widowControl w:val="false"/>
              <w:pBdr/>
              <w:shd w:val="clear" w:fill="FFFFFF"/>
              <w:tabs>
                <w:tab w:val="left" w:pos="720" w:leader="none"/>
              </w:tabs>
              <w:spacing w:lineRule="auto" w:line="240"/>
              <w:jc w:val="center"/>
              <w:rPr>
                <w:rFonts w:ascii="Times New Roman" w:hAnsi="Times New Roman" w:eastAsia="Times New Roman" w:cs="Times New Roman"/>
                <w:b/>
                <w:b/>
                <w:bCs/>
              </w:rPr>
            </w:pPr>
            <w:r>
              <w:rPr>
                <w:rFonts w:eastAsia="Times New Roman" w:cs="Times New Roman" w:ascii="Times New Roman" w:hAnsi="Times New Roman"/>
                <w:b/>
                <w:bCs/>
              </w:rPr>
              <w:t>Espaço depois</w:t>
            </w:r>
          </w:p>
        </w:tc>
      </w:tr>
      <w:tr>
        <w:trPr>
          <w:trHeight w:val="255" w:hRule="atLeast"/>
        </w:trPr>
        <w:tc>
          <w:tcPr>
            <w:tcW w:w="3543" w:type="dxa"/>
            <w:tcBorders/>
          </w:tcPr>
          <w:p>
            <w:pPr>
              <w:pStyle w:val="Normal1"/>
              <w:widowControl w:val="false"/>
              <w:pBdr/>
              <w:shd w:val="clear" w:fill="FFFFFF"/>
              <w:tabs>
                <w:tab w:val="left" w:pos="720" w:leader="none"/>
              </w:tabs>
              <w:spacing w:lineRule="auto" w:line="240"/>
              <w:jc w:val="both"/>
              <w:rPr>
                <w:rFonts w:ascii="Times New Roman" w:hAnsi="Times New Roman" w:eastAsia="Times New Roman" w:cs="Times New Roman"/>
              </w:rPr>
            </w:pPr>
            <w:r>
              <w:rPr>
                <w:rFonts w:eastAsia="Times New Roman" w:cs="Times New Roman" w:ascii="Times New Roman" w:hAnsi="Times New Roman"/>
              </w:rPr>
              <w:t xml:space="preserve">Corpo do texto do artigo </w:t>
            </w:r>
          </w:p>
        </w:tc>
        <w:tc>
          <w:tcPr>
            <w:tcW w:w="1276" w:type="dxa"/>
            <w:tcBorders/>
          </w:tcPr>
          <w:p>
            <w:pPr>
              <w:pStyle w:val="Normal1"/>
              <w:widowControl w:val="false"/>
              <w:pBdr/>
              <w:shd w:val="clear" w:fill="FFFFFF"/>
              <w:tabs>
                <w:tab w:val="left" w:pos="720" w:leader="none"/>
              </w:tabs>
              <w:spacing w:lineRule="auto" w:line="240"/>
              <w:jc w:val="center"/>
              <w:rPr>
                <w:rFonts w:ascii="Times New Roman" w:hAnsi="Times New Roman" w:eastAsia="Times New Roman" w:cs="Times New Roman"/>
              </w:rPr>
            </w:pPr>
            <w:r>
              <w:rPr>
                <w:rFonts w:eastAsia="Times New Roman" w:cs="Times New Roman" w:ascii="Times New Roman" w:hAnsi="Times New Roman"/>
              </w:rPr>
              <w:t xml:space="preserve">11 pts  </w:t>
            </w:r>
          </w:p>
        </w:tc>
        <w:tc>
          <w:tcPr>
            <w:tcW w:w="1560" w:type="dxa"/>
            <w:tcBorders/>
          </w:tcPr>
          <w:p>
            <w:pPr>
              <w:pStyle w:val="Normal1"/>
              <w:widowControl w:val="false"/>
              <w:pBdr/>
              <w:shd w:val="clear" w:fill="FFFFFF"/>
              <w:tabs>
                <w:tab w:val="left" w:pos="720" w:leader="none"/>
              </w:tabs>
              <w:spacing w:lineRule="auto" w:line="240"/>
              <w:jc w:val="center"/>
              <w:rPr>
                <w:rFonts w:ascii="Times New Roman" w:hAnsi="Times New Roman" w:eastAsia="Times New Roman" w:cs="Times New Roman"/>
              </w:rPr>
            </w:pPr>
            <w:r>
              <w:rPr>
                <w:rFonts w:eastAsia="Times New Roman" w:cs="Times New Roman" w:ascii="Times New Roman" w:hAnsi="Times New Roman"/>
              </w:rPr>
              <w:t xml:space="preserve">6 pts </w:t>
            </w:r>
          </w:p>
        </w:tc>
        <w:tc>
          <w:tcPr>
            <w:tcW w:w="1700" w:type="dxa"/>
            <w:tcBorders/>
          </w:tcPr>
          <w:p>
            <w:pPr>
              <w:pStyle w:val="Normal1"/>
              <w:widowControl w:val="false"/>
              <w:pBdr/>
              <w:shd w:val="clear" w:fill="FFFFFF"/>
              <w:tabs>
                <w:tab w:val="left" w:pos="720" w:leader="none"/>
              </w:tabs>
              <w:spacing w:lineRule="auto" w:line="240"/>
              <w:jc w:val="center"/>
              <w:rPr>
                <w:rFonts w:ascii="Times New Roman" w:hAnsi="Times New Roman" w:eastAsia="Times New Roman" w:cs="Times New Roman"/>
              </w:rPr>
            </w:pPr>
            <w:r>
              <w:rPr>
                <w:rFonts w:eastAsia="Times New Roman" w:cs="Times New Roman" w:ascii="Times New Roman" w:hAnsi="Times New Roman"/>
              </w:rPr>
              <w:t xml:space="preserve">0 pt </w:t>
            </w:r>
          </w:p>
        </w:tc>
      </w:tr>
      <w:tr>
        <w:trPr>
          <w:trHeight w:val="255" w:hRule="atLeast"/>
        </w:trPr>
        <w:tc>
          <w:tcPr>
            <w:tcW w:w="3543" w:type="dxa"/>
            <w:tcBorders/>
          </w:tcPr>
          <w:p>
            <w:pPr>
              <w:pStyle w:val="Normal1"/>
              <w:widowControl w:val="false"/>
              <w:pBdr/>
              <w:shd w:val="clear" w:fill="FFFFFF"/>
              <w:tabs>
                <w:tab w:val="left" w:pos="720" w:leader="none"/>
              </w:tabs>
              <w:spacing w:lineRule="auto" w:line="240"/>
              <w:jc w:val="both"/>
              <w:rPr>
                <w:rFonts w:ascii="Times New Roman" w:hAnsi="Times New Roman" w:eastAsia="Times New Roman" w:cs="Times New Roman"/>
              </w:rPr>
            </w:pPr>
            <w:r>
              <w:rPr>
                <w:rFonts w:eastAsia="Times New Roman" w:cs="Times New Roman" w:ascii="Times New Roman" w:hAnsi="Times New Roman"/>
              </w:rPr>
              <w:t>Lista</w:t>
            </w:r>
          </w:p>
        </w:tc>
        <w:tc>
          <w:tcPr>
            <w:tcW w:w="1276" w:type="dxa"/>
            <w:tcBorders/>
          </w:tcPr>
          <w:p>
            <w:pPr>
              <w:pStyle w:val="Normal1"/>
              <w:widowControl w:val="false"/>
              <w:pBdr/>
              <w:shd w:val="clear" w:fill="FFFFFF"/>
              <w:tabs>
                <w:tab w:val="left" w:pos="720" w:leader="none"/>
              </w:tabs>
              <w:spacing w:lineRule="auto" w:line="240"/>
              <w:jc w:val="center"/>
              <w:rPr>
                <w:rFonts w:ascii="Times New Roman" w:hAnsi="Times New Roman" w:eastAsia="Times New Roman" w:cs="Times New Roman"/>
              </w:rPr>
            </w:pPr>
            <w:r>
              <w:rPr>
                <w:rFonts w:eastAsia="Times New Roman" w:cs="Times New Roman" w:ascii="Times New Roman" w:hAnsi="Times New Roman"/>
              </w:rPr>
              <w:t xml:space="preserve">11 pts </w:t>
            </w:r>
          </w:p>
        </w:tc>
        <w:tc>
          <w:tcPr>
            <w:tcW w:w="1560" w:type="dxa"/>
            <w:tcBorders/>
          </w:tcPr>
          <w:p>
            <w:pPr>
              <w:pStyle w:val="Normal1"/>
              <w:widowControl w:val="false"/>
              <w:pBdr/>
              <w:shd w:val="clear" w:fill="FFFFFF"/>
              <w:tabs>
                <w:tab w:val="left" w:pos="720" w:leader="none"/>
              </w:tabs>
              <w:spacing w:lineRule="auto" w:line="240"/>
              <w:jc w:val="center"/>
              <w:rPr>
                <w:rFonts w:ascii="Times New Roman" w:hAnsi="Times New Roman" w:eastAsia="Times New Roman" w:cs="Times New Roman"/>
              </w:rPr>
            </w:pPr>
            <w:r>
              <w:rPr>
                <w:rFonts w:eastAsia="Times New Roman" w:cs="Times New Roman" w:ascii="Times New Roman" w:hAnsi="Times New Roman"/>
              </w:rPr>
              <w:t xml:space="preserve">6 pts </w:t>
            </w:r>
          </w:p>
        </w:tc>
        <w:tc>
          <w:tcPr>
            <w:tcW w:w="1700" w:type="dxa"/>
            <w:tcBorders/>
          </w:tcPr>
          <w:p>
            <w:pPr>
              <w:pStyle w:val="Normal1"/>
              <w:widowControl w:val="false"/>
              <w:pBdr/>
              <w:shd w:val="clear" w:fill="FFFFFF"/>
              <w:tabs>
                <w:tab w:val="left" w:pos="720" w:leader="none"/>
              </w:tabs>
              <w:spacing w:lineRule="auto" w:line="240"/>
              <w:jc w:val="center"/>
              <w:rPr>
                <w:rFonts w:ascii="Times New Roman" w:hAnsi="Times New Roman" w:eastAsia="Times New Roman" w:cs="Times New Roman"/>
              </w:rPr>
            </w:pPr>
            <w:r>
              <w:rPr>
                <w:rFonts w:eastAsia="Times New Roman" w:cs="Times New Roman" w:ascii="Times New Roman" w:hAnsi="Times New Roman"/>
              </w:rPr>
              <w:t xml:space="preserve">0 pt </w:t>
            </w:r>
          </w:p>
        </w:tc>
      </w:tr>
      <w:tr>
        <w:trPr>
          <w:trHeight w:val="255" w:hRule="atLeast"/>
        </w:trPr>
        <w:tc>
          <w:tcPr>
            <w:tcW w:w="3543" w:type="dxa"/>
            <w:tcBorders/>
          </w:tcPr>
          <w:p>
            <w:pPr>
              <w:pStyle w:val="Normal1"/>
              <w:widowControl w:val="false"/>
              <w:pBdr/>
              <w:shd w:val="clear" w:fill="FFFFFF"/>
              <w:tabs>
                <w:tab w:val="left" w:pos="720" w:leader="none"/>
              </w:tabs>
              <w:spacing w:lineRule="auto" w:line="240"/>
              <w:jc w:val="both"/>
              <w:rPr>
                <w:rFonts w:ascii="Times New Roman" w:hAnsi="Times New Roman" w:eastAsia="Times New Roman" w:cs="Times New Roman"/>
              </w:rPr>
            </w:pPr>
            <w:r>
              <w:rPr>
                <w:rFonts w:eastAsia="Times New Roman" w:cs="Times New Roman" w:ascii="Times New Roman" w:hAnsi="Times New Roman"/>
              </w:rPr>
              <w:t xml:space="preserve">Título da tabela </w:t>
            </w:r>
          </w:p>
        </w:tc>
        <w:tc>
          <w:tcPr>
            <w:tcW w:w="1276" w:type="dxa"/>
            <w:tcBorders/>
          </w:tcPr>
          <w:p>
            <w:pPr>
              <w:pStyle w:val="Normal1"/>
              <w:widowControl w:val="false"/>
              <w:pBdr/>
              <w:shd w:val="clear" w:fill="FFFFFF"/>
              <w:tabs>
                <w:tab w:val="left" w:pos="720" w:leader="none"/>
              </w:tabs>
              <w:spacing w:lineRule="auto" w:line="240"/>
              <w:jc w:val="center"/>
              <w:rPr>
                <w:rFonts w:ascii="Times New Roman" w:hAnsi="Times New Roman" w:eastAsia="Times New Roman" w:cs="Times New Roman"/>
              </w:rPr>
            </w:pPr>
            <w:r>
              <w:rPr>
                <w:rFonts w:eastAsia="Times New Roman" w:cs="Times New Roman" w:ascii="Times New Roman" w:hAnsi="Times New Roman"/>
              </w:rPr>
              <w:t xml:space="preserve">11 pts </w:t>
            </w:r>
          </w:p>
        </w:tc>
        <w:tc>
          <w:tcPr>
            <w:tcW w:w="1560" w:type="dxa"/>
            <w:tcBorders/>
          </w:tcPr>
          <w:p>
            <w:pPr>
              <w:pStyle w:val="Normal1"/>
              <w:widowControl w:val="false"/>
              <w:pBdr/>
              <w:shd w:val="clear" w:fill="FFFFFF"/>
              <w:tabs>
                <w:tab w:val="left" w:pos="720" w:leader="none"/>
              </w:tabs>
              <w:spacing w:lineRule="auto" w:line="240"/>
              <w:jc w:val="center"/>
              <w:rPr>
                <w:rFonts w:ascii="Times New Roman" w:hAnsi="Times New Roman" w:eastAsia="Times New Roman" w:cs="Times New Roman"/>
              </w:rPr>
            </w:pPr>
            <w:r>
              <w:rPr>
                <w:rFonts w:eastAsia="Times New Roman" w:cs="Times New Roman" w:ascii="Times New Roman" w:hAnsi="Times New Roman"/>
              </w:rPr>
              <w:t>6 pts</w:t>
            </w:r>
          </w:p>
        </w:tc>
        <w:tc>
          <w:tcPr>
            <w:tcW w:w="1700" w:type="dxa"/>
            <w:tcBorders/>
          </w:tcPr>
          <w:p>
            <w:pPr>
              <w:pStyle w:val="Normal1"/>
              <w:widowControl w:val="false"/>
              <w:pBdr/>
              <w:shd w:val="clear" w:fill="FFFFFF"/>
              <w:tabs>
                <w:tab w:val="left" w:pos="720" w:leader="none"/>
              </w:tabs>
              <w:spacing w:lineRule="auto" w:line="240"/>
              <w:jc w:val="center"/>
              <w:rPr>
                <w:rFonts w:ascii="Times New Roman" w:hAnsi="Times New Roman" w:eastAsia="Times New Roman" w:cs="Times New Roman"/>
              </w:rPr>
            </w:pPr>
            <w:r>
              <w:rPr>
                <w:rFonts w:eastAsia="Times New Roman" w:cs="Times New Roman" w:ascii="Times New Roman" w:hAnsi="Times New Roman"/>
              </w:rPr>
              <w:t>0 pt</w:t>
            </w:r>
          </w:p>
        </w:tc>
      </w:tr>
      <w:tr>
        <w:trPr>
          <w:trHeight w:val="255" w:hRule="atLeast"/>
        </w:trPr>
        <w:tc>
          <w:tcPr>
            <w:tcW w:w="3543" w:type="dxa"/>
            <w:tcBorders/>
          </w:tcPr>
          <w:p>
            <w:pPr>
              <w:pStyle w:val="Normal1"/>
              <w:widowControl w:val="false"/>
              <w:pBdr/>
              <w:shd w:val="clear" w:fill="FFFFFF"/>
              <w:tabs>
                <w:tab w:val="left" w:pos="720" w:leader="none"/>
              </w:tabs>
              <w:spacing w:lineRule="auto" w:line="240"/>
              <w:jc w:val="both"/>
              <w:rPr>
                <w:rFonts w:ascii="Times New Roman" w:hAnsi="Times New Roman" w:eastAsia="Times New Roman" w:cs="Times New Roman"/>
              </w:rPr>
            </w:pPr>
            <w:r>
              <w:rPr>
                <w:rFonts w:eastAsia="Times New Roman" w:cs="Times New Roman" w:ascii="Times New Roman" w:hAnsi="Times New Roman"/>
              </w:rPr>
              <w:t>Texto da tabela</w:t>
            </w:r>
          </w:p>
        </w:tc>
        <w:tc>
          <w:tcPr>
            <w:tcW w:w="1276" w:type="dxa"/>
            <w:tcBorders/>
          </w:tcPr>
          <w:p>
            <w:pPr>
              <w:pStyle w:val="Normal1"/>
              <w:widowControl w:val="false"/>
              <w:pBdr/>
              <w:shd w:val="clear" w:fill="FFFFFF"/>
              <w:tabs>
                <w:tab w:val="left" w:pos="720" w:leader="none"/>
              </w:tabs>
              <w:spacing w:lineRule="auto" w:line="240"/>
              <w:jc w:val="center"/>
              <w:rPr>
                <w:rFonts w:ascii="Times New Roman" w:hAnsi="Times New Roman" w:eastAsia="Times New Roman" w:cs="Times New Roman"/>
              </w:rPr>
            </w:pPr>
            <w:r>
              <w:rPr>
                <w:rFonts w:eastAsia="Times New Roman" w:cs="Times New Roman" w:ascii="Times New Roman" w:hAnsi="Times New Roman"/>
              </w:rPr>
              <w:t>11 pts</w:t>
            </w:r>
          </w:p>
        </w:tc>
        <w:tc>
          <w:tcPr>
            <w:tcW w:w="1560" w:type="dxa"/>
            <w:tcBorders/>
          </w:tcPr>
          <w:p>
            <w:pPr>
              <w:pStyle w:val="Normal1"/>
              <w:widowControl w:val="false"/>
              <w:pBdr/>
              <w:shd w:val="clear" w:fill="FFFFFF"/>
              <w:tabs>
                <w:tab w:val="left" w:pos="720" w:leader="none"/>
              </w:tabs>
              <w:spacing w:lineRule="auto" w:line="240"/>
              <w:jc w:val="center"/>
              <w:rPr>
                <w:rFonts w:ascii="Times New Roman" w:hAnsi="Times New Roman" w:eastAsia="Times New Roman" w:cs="Times New Roman"/>
              </w:rPr>
            </w:pPr>
            <w:r>
              <w:rPr>
                <w:rFonts w:eastAsia="Times New Roman" w:cs="Times New Roman" w:ascii="Times New Roman" w:hAnsi="Times New Roman"/>
              </w:rPr>
              <w:t>0 pt</w:t>
            </w:r>
          </w:p>
        </w:tc>
        <w:tc>
          <w:tcPr>
            <w:tcW w:w="1700" w:type="dxa"/>
            <w:tcBorders/>
          </w:tcPr>
          <w:p>
            <w:pPr>
              <w:pStyle w:val="Normal1"/>
              <w:widowControl w:val="false"/>
              <w:pBdr/>
              <w:shd w:val="clear" w:fill="FFFFFF"/>
              <w:tabs>
                <w:tab w:val="left" w:pos="720" w:leader="none"/>
              </w:tabs>
              <w:spacing w:lineRule="auto" w:line="240"/>
              <w:jc w:val="center"/>
              <w:rPr>
                <w:rFonts w:ascii="Times New Roman" w:hAnsi="Times New Roman" w:eastAsia="Times New Roman" w:cs="Times New Roman"/>
              </w:rPr>
            </w:pPr>
            <w:r>
              <w:rPr>
                <w:rFonts w:eastAsia="Times New Roman" w:cs="Times New Roman" w:ascii="Times New Roman" w:hAnsi="Times New Roman"/>
              </w:rPr>
              <w:t>0 pt</w:t>
            </w:r>
          </w:p>
        </w:tc>
      </w:tr>
      <w:tr>
        <w:trPr>
          <w:trHeight w:val="270" w:hRule="atLeast"/>
        </w:trPr>
        <w:tc>
          <w:tcPr>
            <w:tcW w:w="3543" w:type="dxa"/>
            <w:tcBorders>
              <w:bottom w:val="single" w:sz="6" w:space="0" w:color="000000"/>
            </w:tcBorders>
          </w:tcPr>
          <w:p>
            <w:pPr>
              <w:pStyle w:val="Normal1"/>
              <w:widowControl w:val="false"/>
              <w:pBdr/>
              <w:shd w:val="clear" w:fill="FFFFFF"/>
              <w:tabs>
                <w:tab w:val="left" w:pos="720" w:leader="none"/>
              </w:tabs>
              <w:spacing w:lineRule="auto" w:line="240"/>
              <w:jc w:val="both"/>
              <w:rPr>
                <w:rFonts w:ascii="Times New Roman" w:hAnsi="Times New Roman" w:eastAsia="Times New Roman" w:cs="Times New Roman"/>
              </w:rPr>
            </w:pPr>
            <w:r>
              <w:rPr>
                <w:rFonts w:eastAsia="Times New Roman" w:cs="Times New Roman" w:ascii="Times New Roman" w:hAnsi="Times New Roman"/>
              </w:rPr>
              <w:t xml:space="preserve">Título da figura </w:t>
            </w:r>
          </w:p>
        </w:tc>
        <w:tc>
          <w:tcPr>
            <w:tcW w:w="1276" w:type="dxa"/>
            <w:tcBorders>
              <w:bottom w:val="single" w:sz="6" w:space="0" w:color="000000"/>
            </w:tcBorders>
          </w:tcPr>
          <w:p>
            <w:pPr>
              <w:pStyle w:val="Normal1"/>
              <w:widowControl w:val="false"/>
              <w:pBdr/>
              <w:shd w:val="clear" w:fill="FFFFFF"/>
              <w:tabs>
                <w:tab w:val="left" w:pos="720" w:leader="none"/>
              </w:tabs>
              <w:spacing w:lineRule="auto" w:line="240"/>
              <w:jc w:val="center"/>
              <w:rPr>
                <w:rFonts w:ascii="Times New Roman" w:hAnsi="Times New Roman" w:eastAsia="Times New Roman" w:cs="Times New Roman"/>
              </w:rPr>
            </w:pPr>
            <w:r>
              <w:rPr>
                <w:rFonts w:eastAsia="Times New Roman" w:cs="Times New Roman" w:ascii="Times New Roman" w:hAnsi="Times New Roman"/>
              </w:rPr>
              <w:t xml:space="preserve">11 pts </w:t>
            </w:r>
          </w:p>
        </w:tc>
        <w:tc>
          <w:tcPr>
            <w:tcW w:w="1560" w:type="dxa"/>
            <w:tcBorders>
              <w:bottom w:val="single" w:sz="6" w:space="0" w:color="000000"/>
            </w:tcBorders>
          </w:tcPr>
          <w:p>
            <w:pPr>
              <w:pStyle w:val="Normal1"/>
              <w:widowControl w:val="false"/>
              <w:pBdr/>
              <w:shd w:val="clear" w:fill="FFFFFF"/>
              <w:tabs>
                <w:tab w:val="left" w:pos="720" w:leader="none"/>
              </w:tabs>
              <w:spacing w:lineRule="auto" w:line="240"/>
              <w:jc w:val="center"/>
              <w:rPr>
                <w:rFonts w:ascii="Times New Roman" w:hAnsi="Times New Roman" w:eastAsia="Times New Roman" w:cs="Times New Roman"/>
              </w:rPr>
            </w:pPr>
            <w:r>
              <w:rPr>
                <w:rFonts w:eastAsia="Times New Roman" w:cs="Times New Roman" w:ascii="Times New Roman" w:hAnsi="Times New Roman"/>
              </w:rPr>
              <w:t xml:space="preserve">6 pts </w:t>
            </w:r>
          </w:p>
        </w:tc>
        <w:tc>
          <w:tcPr>
            <w:tcW w:w="1700" w:type="dxa"/>
            <w:tcBorders>
              <w:bottom w:val="single" w:sz="6" w:space="0" w:color="000000"/>
            </w:tcBorders>
          </w:tcPr>
          <w:p>
            <w:pPr>
              <w:pStyle w:val="Normal1"/>
              <w:widowControl w:val="false"/>
              <w:pBdr/>
              <w:shd w:val="clear" w:fill="FFFFFF"/>
              <w:tabs>
                <w:tab w:val="left" w:pos="720" w:leader="none"/>
              </w:tabs>
              <w:spacing w:lineRule="auto" w:line="240"/>
              <w:jc w:val="center"/>
              <w:rPr>
                <w:rFonts w:ascii="Times New Roman" w:hAnsi="Times New Roman" w:eastAsia="Times New Roman" w:cs="Times New Roman"/>
              </w:rPr>
            </w:pPr>
            <w:r>
              <w:rPr>
                <w:rFonts w:eastAsia="Times New Roman" w:cs="Times New Roman" w:ascii="Times New Roman" w:hAnsi="Times New Roman"/>
              </w:rPr>
              <w:t>0 pt</w:t>
            </w:r>
          </w:p>
        </w:tc>
      </w:tr>
    </w:tbl>
    <w:p>
      <w:pPr>
        <w:pStyle w:val="Normal1"/>
        <w:pBdr/>
        <w:shd w:val="clear" w:fill="FFFFFF"/>
        <w:tabs>
          <w:tab w:val="left" w:pos="720" w:leader="none"/>
        </w:tabs>
        <w:spacing w:lineRule="auto" w:line="240"/>
        <w:jc w:val="both"/>
        <w:rPr>
          <w:rFonts w:ascii="Times New Roman" w:hAnsi="Times New Roman" w:eastAsia="Times New Roman" w:cs="Times New Roman"/>
        </w:rPr>
      </w:pPr>
      <w:r>
        <w:rPr>
          <w:rFonts w:eastAsia="Times New Roman" w:cs="Times New Roman" w:ascii="Times New Roman" w:hAnsi="Times New Roman"/>
        </w:rPr>
        <w:t>Fonte: Elaboração própria.</w:t>
      </w:r>
    </w:p>
    <w:p>
      <w:pPr>
        <w:pStyle w:val="Normal1"/>
        <w:pBdr/>
        <w:shd w:val="clear" w:fill="FFFFFF"/>
        <w:tabs>
          <w:tab w:val="left" w:pos="720" w:leader="none"/>
        </w:tabs>
        <w:spacing w:lineRule="auto" w:line="240"/>
        <w:jc w:val="both"/>
        <w:rPr>
          <w:rFonts w:ascii="Times New Roman" w:hAnsi="Times New Roman" w:eastAsia="Times New Roman" w:cs="Times New Roman"/>
        </w:rPr>
      </w:pPr>
      <w:r>
        <w:rPr>
          <w:rFonts w:eastAsia="Times New Roman" w:cs="Times New Roman" w:ascii="Times New Roman" w:hAnsi="Times New Roman"/>
        </w:rPr>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b/>
          <w:b/>
          <w:bCs/>
        </w:rPr>
      </w:pPr>
      <w:r>
        <w:rPr>
          <w:rFonts w:eastAsia="Times New Roman" w:cs="Times New Roman" w:ascii="Times New Roman" w:hAnsi="Times New Roman"/>
          <w:b/>
          <w:bCs/>
        </w:rPr>
        <w:t xml:space="preserve">Figuras </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rPr>
        <w:t xml:space="preserve">As figuras são numeradas sequencialmente, a partir de 1, com o título e o número acima da figura, segundo as indicações da Figura 1. O título da figura deve estar em negrito, tamanho 11 pts, centralizado. Assegure-se de que as figuras estejam </w:t>
      </w:r>
      <w:r>
        <w:rPr>
          <w:rFonts w:eastAsia="Times New Roman" w:cs="Times New Roman" w:ascii="Times New Roman" w:hAnsi="Times New Roman"/>
          <w:b/>
          <w:bCs/>
        </w:rPr>
        <w:t>claras e legíveis</w:t>
      </w:r>
      <w:r>
        <w:rPr>
          <w:rFonts w:eastAsia="Times New Roman" w:cs="Times New Roman" w:ascii="Times New Roman" w:hAnsi="Times New Roman"/>
        </w:rPr>
        <w:t>. Os gráficos são considerados figuras (Figura 2).</w:t>
      </w:r>
    </w:p>
    <w:p>
      <w:pPr>
        <w:pStyle w:val="Normal1"/>
        <w:tabs>
          <w:tab w:val="left" w:pos="720" w:leader="none"/>
        </w:tabs>
        <w:spacing w:lineRule="auto" w:line="240" w:before="120" w:after="0"/>
        <w:ind w:left="454" w:right="454" w:hanging="0"/>
        <w:jc w:val="center"/>
        <w:rPr>
          <w:rFonts w:ascii="Times New Roman" w:hAnsi="Times New Roman" w:eastAsia="Times New Roman" w:cs="Times New Roman"/>
        </w:rPr>
      </w:pPr>
      <w:r>
        <w:rPr>
          <w:rFonts w:eastAsia="Times New Roman" w:cs="Times New Roman" w:ascii="Times New Roman" w:hAnsi="Times New Roman"/>
          <w:b/>
          <w:bCs/>
        </w:rPr>
        <w:t>Figura 1: Fluxograma para escrita de um artigo científico</w:t>
      </w:r>
    </w:p>
    <w:p>
      <w:pPr>
        <w:pStyle w:val="Normal1"/>
        <w:tabs>
          <w:tab w:val="clear" w:pos="720"/>
          <w:tab w:val="left" w:pos="66" w:leader="none"/>
        </w:tabs>
        <w:spacing w:lineRule="auto" w:line="240" w:before="120" w:after="0"/>
        <w:jc w:val="center"/>
        <w:rPr>
          <w:rFonts w:ascii="Times New Roman" w:hAnsi="Times New Roman" w:eastAsia="Times New Roman" w:cs="Times New Roman"/>
        </w:rPr>
      </w:pPr>
      <w:r>
        <w:rPr/>
        <w:drawing>
          <wp:inline distT="0" distB="0" distL="0" distR="0">
            <wp:extent cx="2534920" cy="1691005"/>
            <wp:effectExtent l="0" t="0" r="0" b="0"/>
            <wp:docPr id="1"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descr=""/>
                    <pic:cNvPicPr>
                      <a:picLocks noChangeAspect="1" noChangeArrowheads="1"/>
                    </pic:cNvPicPr>
                  </pic:nvPicPr>
                  <pic:blipFill>
                    <a:blip r:embed="rId6"/>
                    <a:stretch>
                      <a:fillRect/>
                    </a:stretch>
                  </pic:blipFill>
                  <pic:spPr bwMode="auto">
                    <a:xfrm>
                      <a:off x="0" y="0"/>
                      <a:ext cx="2534920" cy="1691005"/>
                    </a:xfrm>
                    <a:prstGeom prst="rect">
                      <a:avLst/>
                    </a:prstGeom>
                  </pic:spPr>
                </pic:pic>
              </a:graphicData>
            </a:graphic>
          </wp:inline>
        </w:drawing>
      </w:r>
    </w:p>
    <w:p>
      <w:pPr>
        <w:pStyle w:val="Normal1"/>
        <w:tabs>
          <w:tab w:val="clear" w:pos="720"/>
          <w:tab w:val="left" w:pos="66" w:leader="none"/>
        </w:tabs>
        <w:spacing w:lineRule="auto" w:line="240" w:before="120" w:after="0"/>
        <w:jc w:val="center"/>
        <w:rPr>
          <w:rFonts w:ascii="Times New Roman" w:hAnsi="Times New Roman" w:eastAsia="Times New Roman" w:cs="Times New Roman"/>
        </w:rPr>
      </w:pPr>
      <w:r>
        <w:rPr>
          <w:rFonts w:eastAsia="Times New Roman" w:cs="Times New Roman" w:ascii="Times New Roman" w:hAnsi="Times New Roman"/>
        </w:rPr>
        <w:t>Fonte: Imagem gerada com auxílio do ChatGPT. Open AI, 2025.</w:t>
      </w:r>
    </w:p>
    <w:p>
      <w:pPr>
        <w:pStyle w:val="Normal1"/>
        <w:tabs>
          <w:tab w:val="clear" w:pos="720"/>
          <w:tab w:val="left" w:pos="66" w:leader="none"/>
        </w:tabs>
        <w:spacing w:lineRule="auto" w:line="240" w:before="120" w:after="0"/>
        <w:jc w:val="center"/>
        <w:rPr>
          <w:rFonts w:ascii="Times New Roman" w:hAnsi="Times New Roman" w:eastAsia="Times New Roman" w:cs="Times New Roman"/>
        </w:rPr>
      </w:pPr>
      <w:r>
        <w:rPr>
          <w:rFonts w:eastAsia="Times New Roman" w:cs="Times New Roman" w:ascii="Times New Roman" w:hAnsi="Times New Roman"/>
        </w:rPr>
      </w:r>
    </w:p>
    <w:p>
      <w:pPr>
        <w:pStyle w:val="Normal1"/>
        <w:tabs>
          <w:tab w:val="left" w:pos="720" w:leader="none"/>
        </w:tabs>
        <w:spacing w:lineRule="auto" w:line="240" w:before="120" w:after="0"/>
        <w:ind w:left="454" w:right="454" w:hanging="0"/>
        <w:jc w:val="center"/>
        <w:rPr>
          <w:rFonts w:ascii="Times New Roman" w:hAnsi="Times New Roman" w:eastAsia="Times New Roman" w:cs="Times New Roman"/>
        </w:rPr>
      </w:pPr>
      <w:r>
        <w:rPr>
          <w:rFonts w:eastAsia="Times New Roman" w:cs="Times New Roman" w:ascii="Times New Roman" w:hAnsi="Times New Roman"/>
          <w:b/>
          <w:bCs/>
        </w:rPr>
        <w:t>Figura 2: Gráfico de radar sobre satisfação dos usuários da UBS A e B</w:t>
      </w:r>
    </w:p>
    <w:p>
      <w:pPr>
        <w:pStyle w:val="Normal1"/>
        <w:tabs>
          <w:tab w:val="clear" w:pos="720"/>
          <w:tab w:val="left" w:pos="66" w:leader="none"/>
        </w:tabs>
        <w:spacing w:lineRule="auto" w:line="240" w:before="120" w:after="0"/>
        <w:jc w:val="center"/>
        <w:rPr>
          <w:rFonts w:ascii="Times New Roman" w:hAnsi="Times New Roman" w:eastAsia="Times New Roman" w:cs="Times New Roman"/>
        </w:rPr>
      </w:pPr>
      <w:r>
        <w:rPr/>
        <w:drawing>
          <wp:inline distT="0" distB="0" distL="0" distR="0">
            <wp:extent cx="3672205" cy="2063750"/>
            <wp:effectExtent l="0" t="0" r="0" b="0"/>
            <wp:docPr id="2" name="image2.png" descr="Gráfico, Gráfico de radar&#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descr="Gráfico, Gráfico de radar&#10;&#10;O conteúdo gerado por IA pode estar incorreto."/>
                    <pic:cNvPicPr>
                      <a:picLocks noChangeAspect="1" noChangeArrowheads="1"/>
                    </pic:cNvPicPr>
                  </pic:nvPicPr>
                  <pic:blipFill>
                    <a:blip r:embed="rId7"/>
                    <a:stretch>
                      <a:fillRect/>
                    </a:stretch>
                  </pic:blipFill>
                  <pic:spPr bwMode="auto">
                    <a:xfrm>
                      <a:off x="0" y="0"/>
                      <a:ext cx="3672205" cy="2063750"/>
                    </a:xfrm>
                    <a:prstGeom prst="rect">
                      <a:avLst/>
                    </a:prstGeom>
                  </pic:spPr>
                </pic:pic>
              </a:graphicData>
            </a:graphic>
          </wp:inline>
        </w:drawing>
      </w:r>
    </w:p>
    <w:p>
      <w:pPr>
        <w:pStyle w:val="Normal1"/>
        <w:tabs>
          <w:tab w:val="clear" w:pos="720"/>
          <w:tab w:val="left" w:pos="66" w:leader="none"/>
        </w:tabs>
        <w:spacing w:lineRule="auto" w:line="240" w:before="120" w:after="0"/>
        <w:jc w:val="center"/>
        <w:rPr>
          <w:rFonts w:ascii="Times New Roman" w:hAnsi="Times New Roman" w:eastAsia="Times New Roman" w:cs="Times New Roman"/>
        </w:rPr>
      </w:pPr>
      <w:r>
        <w:rPr>
          <w:rFonts w:eastAsia="Times New Roman" w:cs="Times New Roman" w:ascii="Times New Roman" w:hAnsi="Times New Roman"/>
        </w:rPr>
        <w:t>Fonte: Elaborado pelos autores (dados fictícios).</w:t>
      </w:r>
    </w:p>
    <w:p>
      <w:pPr>
        <w:pStyle w:val="Normal1"/>
        <w:tabs>
          <w:tab w:val="clear" w:pos="720"/>
          <w:tab w:val="left" w:pos="66" w:leader="none"/>
        </w:tabs>
        <w:spacing w:lineRule="auto" w:line="240" w:before="120" w:after="0"/>
        <w:jc w:val="center"/>
        <w:rPr>
          <w:rFonts w:ascii="Times New Roman" w:hAnsi="Times New Roman" w:eastAsia="Times New Roman" w:cs="Times New Roman"/>
        </w:rPr>
      </w:pPr>
      <w:r>
        <w:rPr>
          <w:rFonts w:eastAsia="Times New Roman" w:cs="Times New Roman" w:ascii="Times New Roman" w:hAnsi="Times New Roman"/>
        </w:rPr>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b/>
          <w:b/>
          <w:bCs/>
        </w:rPr>
      </w:pPr>
      <w:r>
        <w:rPr>
          <w:rFonts w:eastAsia="Times New Roman" w:cs="Times New Roman" w:ascii="Times New Roman" w:hAnsi="Times New Roman"/>
          <w:b/>
          <w:bCs/>
        </w:rPr>
        <w:t xml:space="preserve">Equações </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rPr>
        <w:t>As equações devem ser indicadas por letras do alfabeto sequencialmente, no lado direito entre parênteses segundo as indicações da equação (a). Devem ser posicionadas centralizadas na página.</w:t>
      </w:r>
    </w:p>
    <w:p>
      <w:pPr>
        <w:pStyle w:val="Normal1"/>
        <w:pBdr/>
        <w:shd w:val="clear" w:fill="FFFFFF"/>
        <w:tabs>
          <w:tab w:val="left" w:pos="720" w:leader="none"/>
        </w:tabs>
        <w:spacing w:lineRule="auto" w:line="240" w:before="120" w:after="0"/>
        <w:jc w:val="center"/>
        <w:rPr>
          <w:rFonts w:ascii="Times New Roman" w:hAnsi="Times New Roman" w:eastAsia="Times New Roman" w:cs="Times New Roman"/>
        </w:rPr>
      </w:pPr>
      <w:r>
        <w:rPr/>
        <w:drawing>
          <wp:inline distT="0" distB="0" distL="0" distR="0">
            <wp:extent cx="1655445" cy="273050"/>
            <wp:effectExtent l="0" t="0" r="0" b="0"/>
            <wp:docPr id="3"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descr=""/>
                    <pic:cNvPicPr>
                      <a:picLocks noChangeAspect="1" noChangeArrowheads="1"/>
                    </pic:cNvPicPr>
                  </pic:nvPicPr>
                  <pic:blipFill>
                    <a:blip r:embed="rId8"/>
                    <a:stretch>
                      <a:fillRect/>
                    </a:stretch>
                  </pic:blipFill>
                  <pic:spPr bwMode="auto">
                    <a:xfrm>
                      <a:off x="0" y="0"/>
                      <a:ext cx="1655445" cy="273050"/>
                    </a:xfrm>
                    <a:prstGeom prst="rect">
                      <a:avLst/>
                    </a:prstGeom>
                  </pic:spPr>
                </pic:pic>
              </a:graphicData>
            </a:graphic>
          </wp:inline>
        </w:drawing>
      </w:r>
      <w:r>
        <w:rPr>
          <w:rFonts w:eastAsia="Times New Roman" w:cs="Times New Roman" w:ascii="Times New Roman" w:hAnsi="Times New Roman"/>
        </w:rPr>
        <w:t>(a)</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b/>
          <w:b/>
          <w:bCs/>
        </w:rPr>
      </w:pPr>
      <w:r>
        <w:rPr>
          <w:rFonts w:eastAsia="Times New Roman" w:cs="Times New Roman" w:ascii="Times New Roman" w:hAnsi="Times New Roman"/>
          <w:b/>
          <w:bCs/>
        </w:rPr>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b/>
          <w:b/>
          <w:bCs/>
        </w:rPr>
      </w:pPr>
      <w:r>
        <w:rPr>
          <w:rFonts w:eastAsia="Times New Roman" w:cs="Times New Roman" w:ascii="Times New Roman" w:hAnsi="Times New Roman"/>
          <w:b/>
          <w:bCs/>
        </w:rPr>
        <w:t>Citações das Referências Bibliográficas</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rPr>
        <w:t xml:space="preserve">Ao usar uma fonte seja ela um livro, um artigo científico, um </w:t>
      </w:r>
      <w:r>
        <w:rPr>
          <w:rFonts w:eastAsia="Times New Roman" w:cs="Times New Roman" w:ascii="Times New Roman" w:hAnsi="Times New Roman"/>
          <w:i/>
          <w:iCs/>
        </w:rPr>
        <w:t>white paper</w:t>
      </w:r>
      <w:r>
        <w:rPr>
          <w:rFonts w:eastAsia="Times New Roman" w:cs="Times New Roman" w:ascii="Times New Roman" w:hAnsi="Times New Roman"/>
        </w:rPr>
        <w:t xml:space="preserve">, um CD, um panfleto ou qualquer outra forma de publicação, deve-se ter o cuidado para não realizar plágio do material de outra pessoa. A forma legalmente reconhecida de fazer referência ao que outra pessoa publicou em um artigo científico são as citações. Faça suas citações utilizando números sequenciais entre parênteses (1) para citação de uma referência ou hífen para uma sequência de referências (2-5), ou ainda, semivírgula (;) para mais de uma referência não sequencial (6;10). As citações podem ser: </w:t>
      </w:r>
    </w:p>
    <w:p>
      <w:pPr>
        <w:pStyle w:val="Normal1"/>
        <w:numPr>
          <w:ilvl w:val="0"/>
          <w:numId w:val="6"/>
        </w:numPr>
        <w:pBdr/>
        <w:tabs>
          <w:tab w:val="left" w:pos="720" w:leader="none"/>
        </w:tabs>
        <w:spacing w:lineRule="auto" w:line="240" w:before="120" w:after="0"/>
        <w:ind w:left="720" w:hanging="360"/>
        <w:jc w:val="both"/>
        <w:rPr>
          <w:rFonts w:ascii="Times New Roman" w:hAnsi="Times New Roman" w:eastAsia="Times New Roman" w:cs="Times New Roman"/>
        </w:rPr>
      </w:pPr>
      <w:r>
        <w:rPr>
          <w:rFonts w:eastAsia="Times New Roman" w:cs="Times New Roman" w:ascii="Times New Roman" w:hAnsi="Times New Roman"/>
        </w:rPr>
        <w:t xml:space="preserve">Formal, direta ou transcrição: é a citação onde se transcreve tudo do autor consultado, palavra por palavra. Se for com até três linhas, use aspas. Se for com mais de três linhas, utiliza-se uma fonte menor (tamanho 9), com recuo de 2 cm e espaçamento simples, justificado. </w:t>
      </w:r>
    </w:p>
    <w:p>
      <w:pPr>
        <w:pStyle w:val="Normal1"/>
        <w:numPr>
          <w:ilvl w:val="0"/>
          <w:numId w:val="6"/>
        </w:numPr>
        <w:pBdr/>
        <w:tabs>
          <w:tab w:val="left" w:pos="720" w:leader="none"/>
        </w:tabs>
        <w:spacing w:lineRule="auto" w:line="240" w:before="120" w:after="0"/>
        <w:ind w:left="720" w:hanging="360"/>
        <w:jc w:val="both"/>
        <w:rPr>
          <w:rFonts w:ascii="Times New Roman" w:hAnsi="Times New Roman" w:eastAsia="Times New Roman" w:cs="Times New Roman"/>
        </w:rPr>
      </w:pPr>
      <w:r>
        <w:rPr>
          <w:rFonts w:eastAsia="Times New Roman" w:cs="Times New Roman" w:ascii="Times New Roman" w:hAnsi="Times New Roman"/>
        </w:rPr>
        <w:t xml:space="preserve">Indireta ou paráfrase: quando se escreve a ideia do(s) autor(es) consultado(s) com as suas próprias palavras. </w:t>
      </w:r>
    </w:p>
    <w:p>
      <w:pPr>
        <w:pStyle w:val="Normal1"/>
        <w:numPr>
          <w:ilvl w:val="0"/>
          <w:numId w:val="6"/>
        </w:numPr>
        <w:pBdr/>
        <w:tabs>
          <w:tab w:val="left" w:pos="720" w:leader="none"/>
        </w:tabs>
        <w:spacing w:lineRule="auto" w:line="240" w:before="120" w:after="0"/>
        <w:ind w:left="720" w:hanging="360"/>
        <w:jc w:val="both"/>
        <w:rPr>
          <w:rFonts w:ascii="Times New Roman" w:hAnsi="Times New Roman" w:eastAsia="Times New Roman" w:cs="Times New Roman"/>
        </w:rPr>
      </w:pPr>
      <w:r>
        <w:rPr>
          <w:rFonts w:eastAsia="Times New Roman" w:cs="Times New Roman" w:ascii="Times New Roman" w:hAnsi="Times New Roman"/>
        </w:rPr>
        <w:t xml:space="preserve">Citação de citação: quando os autores não possuem acesso à fonte original. Um determinado autor é mencionado pelo fato de ter sido encontrado em uma referência. Utiliza-se a expressão </w:t>
      </w:r>
      <w:r>
        <w:rPr>
          <w:rFonts w:eastAsia="Times New Roman" w:cs="Times New Roman" w:ascii="Times New Roman" w:hAnsi="Times New Roman"/>
          <w:i/>
          <w:iCs/>
        </w:rPr>
        <w:t>apud</w:t>
      </w:r>
      <w:r>
        <w:rPr>
          <w:rFonts w:eastAsia="Times New Roman" w:cs="Times New Roman" w:ascii="Times New Roman" w:hAnsi="Times New Roman"/>
        </w:rPr>
        <w:t xml:space="preserve"> para indicar “citado por”. </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b/>
          <w:b/>
          <w:bCs/>
        </w:rPr>
      </w:pPr>
      <w:r>
        <w:rPr>
          <w:rFonts w:eastAsia="Times New Roman" w:cs="Times New Roman" w:ascii="Times New Roman" w:hAnsi="Times New Roman"/>
          <w:b/>
          <w:bCs/>
        </w:rPr>
        <w:t xml:space="preserve">Referências </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color w:val="111111"/>
        </w:rPr>
      </w:pPr>
      <w:r>
        <w:rPr>
          <w:rFonts w:eastAsia="Times New Roman" w:cs="Times New Roman" w:ascii="Times New Roman" w:hAnsi="Times New Roman"/>
        </w:rPr>
        <w:t>O estilo adotado para a apresentação de referências bibliográfica é o Vancouver</w:t>
      </w:r>
      <w:r>
        <w:rPr>
          <w:rFonts w:eastAsia="Times New Roman" w:cs="Times New Roman" w:ascii="Times New Roman" w:hAnsi="Times New Roman"/>
          <w:color w:val="111111"/>
        </w:rPr>
        <w:t xml:space="preserve"> (</w:t>
      </w:r>
      <w:hyperlink r:id="rId9">
        <w:r>
          <w:rPr>
            <w:rFonts w:eastAsia="Times New Roman" w:cs="Times New Roman" w:ascii="Times New Roman" w:hAnsi="Times New Roman"/>
            <w:color w:val="0000FF"/>
            <w:u w:val="single"/>
          </w:rPr>
          <w:t>http://www.nlm.nih.gov/bsd/uniform_requirements.html</w:t>
        </w:r>
      </w:hyperlink>
      <w:r>
        <w:rPr>
          <w:rFonts w:eastAsia="Times New Roman" w:cs="Times New Roman" w:ascii="Times New Roman" w:hAnsi="Times New Roman"/>
          <w:color w:val="111111"/>
        </w:rPr>
        <w:t xml:space="preserve">). A lista das referências deve ser alinhada à esquerda, com espaçamento entre linhas simples e </w:t>
      </w:r>
      <w:r>
        <w:rPr>
          <w:rFonts w:eastAsia="Times New Roman" w:cs="Times New Roman" w:ascii="Times New Roman" w:hAnsi="Times New Roman"/>
        </w:rPr>
        <w:t>6 pts de espaçamento acima e 0 pt abaixo</w:t>
      </w:r>
      <w:r>
        <w:rPr>
          <w:rFonts w:eastAsia="Times New Roman" w:cs="Times New Roman" w:ascii="Times New Roman" w:hAnsi="Times New Roman"/>
          <w:color w:val="111111"/>
        </w:rPr>
        <w:t>.</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color w:val="111111"/>
        </w:rPr>
      </w:pPr>
      <w:r>
        <w:rPr>
          <w:rFonts w:eastAsia="Times New Roman" w:cs="Times New Roman" w:ascii="Times New Roman" w:hAnsi="Times New Roman"/>
          <w:color w:val="111111"/>
        </w:rPr>
        <w:t>Vale ressaltar que o estilo Vancouver deve ser aplicado no mesmo idioma que o do conteúdo citado na referência em questão. Abreviaturas para os nomes das revistas são aquelas usadas no MeSH (</w:t>
      </w:r>
      <w:hyperlink r:id="rId10">
        <w:r>
          <w:rPr>
            <w:rFonts w:eastAsia="Times New Roman" w:cs="Times New Roman" w:ascii="Times New Roman" w:hAnsi="Times New Roman"/>
            <w:color w:val="337755"/>
            <w:u w:val="single"/>
          </w:rPr>
          <w:t>http://www.nlm.nih.gov/mesh</w:t>
        </w:r>
      </w:hyperlink>
      <w:r>
        <w:rPr>
          <w:rFonts w:eastAsia="Times New Roman" w:cs="Times New Roman" w:ascii="Times New Roman" w:hAnsi="Times New Roman"/>
          <w:color w:val="111111"/>
        </w:rPr>
        <w:t xml:space="preserve">), publicadas pela </w:t>
      </w:r>
      <w:r>
        <w:rPr>
          <w:rFonts w:eastAsia="Times New Roman" w:cs="Times New Roman" w:ascii="Times New Roman" w:hAnsi="Times New Roman"/>
          <w:i/>
          <w:iCs/>
          <w:color w:val="111111"/>
        </w:rPr>
        <w:t>U.S National Library of Medicine</w:t>
      </w:r>
      <w:r>
        <w:rPr>
          <w:rFonts w:eastAsia="Times New Roman" w:cs="Times New Roman" w:ascii="Times New Roman" w:hAnsi="Times New Roman"/>
          <w:color w:val="111111"/>
        </w:rPr>
        <w:t xml:space="preserve">. </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b/>
          <w:b/>
          <w:bCs/>
          <w:color w:val="111111"/>
        </w:rPr>
      </w:pPr>
      <w:r>
        <w:rPr>
          <w:rFonts w:eastAsia="Times New Roman" w:cs="Times New Roman" w:ascii="Times New Roman" w:hAnsi="Times New Roman"/>
          <w:b/>
          <w:bCs/>
          <w:color w:val="111111"/>
        </w:rPr>
        <w:t xml:space="preserve">Dados Suplementares </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color w:val="111111"/>
        </w:rPr>
      </w:pPr>
      <w:r>
        <w:rPr>
          <w:rFonts w:eastAsia="Times New Roman" w:cs="Times New Roman" w:ascii="Times New Roman" w:hAnsi="Times New Roman"/>
          <w:color w:val="111111"/>
        </w:rPr>
        <w:t xml:space="preserve">Materiais suplementares que não couberem no artigo podem ser referenciados ao longo do texto para um endereço com acesso pela internet. Os arquivos suplementares oferecem ao autor possibilidades adicionais de publicar aplicações de suporte (softwares), filmes, sequência de animações, arquivos de som, formulários e questionários. Existem sites especializados em arquivamento de suplementos, indicamos usá-los (Por exemplo: </w:t>
      </w:r>
      <w:hyperlink r:id="rId11">
        <w:r>
          <w:rPr>
            <w:rFonts w:eastAsia="Times New Roman" w:cs="Times New Roman" w:ascii="Times New Roman" w:hAnsi="Times New Roman"/>
            <w:color w:val="0000FF"/>
            <w:u w:val="single"/>
          </w:rPr>
          <w:t>https://zenodo.org/</w:t>
        </w:r>
      </w:hyperlink>
      <w:r>
        <w:rPr>
          <w:rFonts w:eastAsia="Times New Roman" w:cs="Times New Roman" w:ascii="Times New Roman" w:hAnsi="Times New Roman"/>
          <w:color w:val="111111"/>
        </w:rPr>
        <w:t>).</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b/>
          <w:b/>
          <w:bCs/>
        </w:rPr>
      </w:pPr>
      <w:r>
        <w:rPr>
          <w:rFonts w:eastAsia="Times New Roman" w:cs="Times New Roman" w:ascii="Times New Roman" w:hAnsi="Times New Roman"/>
          <w:b/>
          <w:bCs/>
        </w:rPr>
        <w:t>Aspectos Éticos</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rPr>
        <w:t>É fundamental que sejam descritos os cuidados com os aspectos éticos que a equipe teve ao desenvolver o trabalho, se houve ou não necessidade de submissão a um Comitê de Ética em Pesquisa (CEP) , com o número de aprovação. Caso não haja necessidade, deixe claro os motivos e razões para a não submissão a um CEP. Além disso, no caso de demonstração de uma tecnologia/</w:t>
      </w:r>
      <w:r>
        <w:rPr>
          <w:rFonts w:eastAsia="Times New Roman" w:cs="Times New Roman" w:ascii="Times New Roman" w:hAnsi="Times New Roman"/>
          <w:i/>
          <w:iCs/>
        </w:rPr>
        <w:t>software,</w:t>
      </w:r>
      <w:r>
        <w:rPr>
          <w:rFonts w:eastAsia="Times New Roman" w:cs="Times New Roman" w:ascii="Times New Roman" w:hAnsi="Times New Roman"/>
        </w:rPr>
        <w:t xml:space="preserve"> é importante destacar como sua aplicação lida com aspectos legais e éticos em relação aos dados sensíveis.</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rPr>
        <w:t>Todos os trabalhos submetidos ao Congresso Brasileiro de Informática em Saúde (CBIS) devem observar rigorosamente os princípios éticos vigentes em pesquisa científica e em publicações acadêmicas.</w:t>
      </w:r>
    </w:p>
    <w:p>
      <w:pPr>
        <w:pStyle w:val="Normal1"/>
        <w:keepNext w:val="false"/>
        <w:keepLines w:val="false"/>
        <w:pageBreakBefore w:val="false"/>
        <w:widowControl/>
        <w:numPr>
          <w:ilvl w:val="0"/>
          <w:numId w:val="9"/>
        </w:numPr>
        <w:pBdr/>
        <w:shd w:val="clear" w:fill="FFFFFF"/>
        <w:tabs>
          <w:tab w:val="left" w:pos="720" w:leader="none"/>
        </w:tabs>
        <w:spacing w:lineRule="auto" w:line="240" w:before="120" w:after="0"/>
        <w:ind w:left="720" w:right="0" w:hanging="360"/>
        <w:jc w:val="both"/>
        <w:rPr>
          <w:rFonts w:ascii="Times New Roman" w:hAnsi="Times New Roman" w:eastAsia="Times New Roman" w:cs="Times New Roman"/>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Pesquisas envolvendo seres humanos ou dados sensíveis</w:t>
      </w:r>
    </w:p>
    <w:p>
      <w:pPr>
        <w:pStyle w:val="Normal1"/>
        <w:keepNext w:val="false"/>
        <w:keepLines w:val="false"/>
        <w:pageBreakBefore w:val="false"/>
        <w:widowControl/>
        <w:numPr>
          <w:ilvl w:val="1"/>
          <w:numId w:val="9"/>
        </w:numPr>
        <w:pBdr/>
        <w:shd w:val="clear" w:fill="FFFFFF"/>
        <w:tabs>
          <w:tab w:val="left" w:pos="720" w:leader="none"/>
        </w:tabs>
        <w:spacing w:lineRule="auto" w:line="240" w:before="0" w:after="0"/>
        <w:ind w:left="1440" w:right="0" w:hanging="36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Não serão aceitos trabalhos que envolvam coleta, análise ou uso de dados de seres humanos, identificáveis ou não, sem a devida aprovação por um Comitê de Ética em Pesquisa (CEP) ou instância ética equivalente, quando aplicável. O número do parecer de aprovação ética deve ser explicitamente informado no manuscrito.</w:t>
      </w:r>
    </w:p>
    <w:p>
      <w:pPr>
        <w:pStyle w:val="Normal1"/>
        <w:keepNext w:val="false"/>
        <w:keepLines w:val="false"/>
        <w:pageBreakBefore w:val="false"/>
        <w:widowControl/>
        <w:numPr>
          <w:ilvl w:val="1"/>
          <w:numId w:val="9"/>
        </w:numPr>
        <w:pBdr/>
        <w:shd w:val="clear" w:fill="FFFFFF"/>
        <w:tabs>
          <w:tab w:val="left" w:pos="720" w:leader="none"/>
        </w:tabs>
        <w:spacing w:lineRule="auto" w:line="240" w:before="0" w:after="0"/>
        <w:ind w:left="1440" w:right="0" w:hanging="36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Exceção: Trabalhos que utilizem exclusivamente dados públicos, já disponibilizados de forma aberta em documentos oficiais, bases públicas, artigos científicos ou sites institucionais, não necessitam de submissão a CEP, desde que essa condição seja claramente descrita no artigo.</w:t>
      </w:r>
    </w:p>
    <w:p>
      <w:pPr>
        <w:pStyle w:val="Normal1"/>
        <w:keepNext w:val="false"/>
        <w:keepLines w:val="false"/>
        <w:pageBreakBefore w:val="false"/>
        <w:widowControl/>
        <w:numPr>
          <w:ilvl w:val="0"/>
          <w:numId w:val="9"/>
        </w:numPr>
        <w:pBdr/>
        <w:shd w:val="clear" w:fill="FFFFFF"/>
        <w:tabs>
          <w:tab w:val="left" w:pos="720" w:leader="none"/>
        </w:tabs>
        <w:spacing w:lineRule="auto" w:line="240" w:before="0" w:after="0"/>
        <w:ind w:left="714" w:right="0" w:hanging="357"/>
        <w:jc w:val="both"/>
        <w:rPr>
          <w:rFonts w:ascii="Times New Roman" w:hAnsi="Times New Roman" w:eastAsia="Times New Roman" w:cs="Times New Roman"/>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Desenvolvimento de software e sistemas</w:t>
      </w:r>
    </w:p>
    <w:p>
      <w:pPr>
        <w:pStyle w:val="Normal1"/>
        <w:keepNext w:val="false"/>
        <w:keepLines w:val="false"/>
        <w:pageBreakBefore w:val="false"/>
        <w:widowControl/>
        <w:numPr>
          <w:ilvl w:val="1"/>
          <w:numId w:val="9"/>
        </w:numPr>
        <w:pBdr/>
        <w:shd w:val="clear" w:fill="FFFFFF"/>
        <w:tabs>
          <w:tab w:val="left" w:pos="720" w:leader="none"/>
        </w:tabs>
        <w:spacing w:lineRule="auto" w:line="240" w:before="0" w:after="0"/>
        <w:ind w:left="1440" w:right="0" w:hanging="36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Trabalhos que apresentem apenas o desenvolvimento técnico de software, sistemas, arquiteturas ou modelos, sem envolvimento de usuários, testes com pessoas ou uso de dados reais, não necessitam de aprovação ética.</w:t>
      </w:r>
    </w:p>
    <w:p>
      <w:pPr>
        <w:pStyle w:val="Normal1"/>
        <w:keepNext w:val="false"/>
        <w:keepLines w:val="false"/>
        <w:pageBreakBefore w:val="false"/>
        <w:widowControl/>
        <w:numPr>
          <w:ilvl w:val="1"/>
          <w:numId w:val="9"/>
        </w:numPr>
        <w:pBdr/>
        <w:shd w:val="clear" w:fill="FFFFFF"/>
        <w:tabs>
          <w:tab w:val="left" w:pos="720" w:leader="none"/>
        </w:tabs>
        <w:spacing w:lineRule="auto" w:line="240" w:before="0" w:after="0"/>
        <w:ind w:left="1440" w:right="0" w:hanging="36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Entretanto, estudos de usabilidade, testes com usuários, validações com profissionais ou pacientes, mesmo que de forma anonimizada, exigem aprovação por CEP, devendo essa informação constar no manuscrito.</w:t>
      </w:r>
    </w:p>
    <w:p>
      <w:pPr>
        <w:pStyle w:val="Normal1"/>
        <w:keepNext w:val="false"/>
        <w:keepLines w:val="false"/>
        <w:pageBreakBefore w:val="false"/>
        <w:widowControl/>
        <w:numPr>
          <w:ilvl w:val="0"/>
          <w:numId w:val="9"/>
        </w:numPr>
        <w:pBdr/>
        <w:shd w:val="clear" w:fill="FFFFFF"/>
        <w:tabs>
          <w:tab w:val="left" w:pos="720" w:leader="none"/>
        </w:tabs>
        <w:spacing w:lineRule="auto" w:line="240" w:before="0" w:after="0"/>
        <w:ind w:left="720" w:right="0" w:hanging="360"/>
        <w:jc w:val="both"/>
        <w:rPr>
          <w:rFonts w:ascii="Times New Roman" w:hAnsi="Times New Roman" w:eastAsia="Times New Roman" w:cs="Times New Roman"/>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Relatos de experiência</w:t>
      </w:r>
    </w:p>
    <w:p>
      <w:pPr>
        <w:pStyle w:val="Normal1"/>
        <w:keepNext w:val="false"/>
        <w:keepLines w:val="false"/>
        <w:pageBreakBefore w:val="false"/>
        <w:widowControl/>
        <w:numPr>
          <w:ilvl w:val="1"/>
          <w:numId w:val="9"/>
        </w:numPr>
        <w:pBdr/>
        <w:shd w:val="clear" w:fill="FFFFFF"/>
        <w:tabs>
          <w:tab w:val="left" w:pos="720" w:leader="none"/>
        </w:tabs>
        <w:spacing w:lineRule="auto" w:line="240" w:before="0" w:after="0"/>
        <w:ind w:left="1440" w:right="0" w:hanging="36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Trabalhos submetidos como Relato de Experiência serão considerados como tal apenas quando a experiência descrita for efetivamente vivenciada, conduzida ou implementada pelos próprios autores do artigo. Nesses casos, quando não houver envolvimento de pesquisa com seres humanos ou coleta sistemática de dados sensíveis, não é exigida aprovação por CEP.</w:t>
      </w:r>
    </w:p>
    <w:p>
      <w:pPr>
        <w:pStyle w:val="Normal1"/>
        <w:keepNext w:val="false"/>
        <w:keepLines w:val="false"/>
        <w:pageBreakBefore w:val="false"/>
        <w:widowControl/>
        <w:numPr>
          <w:ilvl w:val="1"/>
          <w:numId w:val="9"/>
        </w:numPr>
        <w:pBdr/>
        <w:shd w:val="clear" w:fill="FFFFFF"/>
        <w:tabs>
          <w:tab w:val="left" w:pos="720" w:leader="none"/>
        </w:tabs>
        <w:spacing w:lineRule="auto" w:line="240" w:before="0" w:after="0"/>
        <w:ind w:left="1440" w:right="0" w:hanging="36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Relatos baseados em experiências de terceiros, documentos institucionais ou análises descritivas não caracterizam relato de experiência.</w:t>
      </w:r>
    </w:p>
    <w:p>
      <w:pPr>
        <w:pStyle w:val="Normal1"/>
        <w:keepNext w:val="false"/>
        <w:keepLines w:val="false"/>
        <w:pageBreakBefore w:val="false"/>
        <w:widowControl/>
        <w:numPr>
          <w:ilvl w:val="0"/>
          <w:numId w:val="9"/>
        </w:numPr>
        <w:pBdr/>
        <w:shd w:val="clear" w:fill="FFFFFF"/>
        <w:tabs>
          <w:tab w:val="left" w:pos="720" w:leader="none"/>
        </w:tabs>
        <w:spacing w:lineRule="auto" w:line="240" w:before="0" w:after="0"/>
        <w:ind w:left="720" w:right="0" w:hanging="360"/>
        <w:jc w:val="both"/>
        <w:rPr>
          <w:rFonts w:ascii="Times New Roman" w:hAnsi="Times New Roman" w:eastAsia="Times New Roman" w:cs="Times New Roman"/>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Responsabilidade dos autores</w:t>
      </w:r>
    </w:p>
    <w:p>
      <w:pPr>
        <w:pStyle w:val="Normal1"/>
        <w:keepNext w:val="false"/>
        <w:keepLines w:val="false"/>
        <w:pageBreakBefore w:val="false"/>
        <w:widowControl/>
        <w:numPr>
          <w:ilvl w:val="1"/>
          <w:numId w:val="9"/>
        </w:numPr>
        <w:pBdr/>
        <w:shd w:val="clear" w:fill="FFFFFF"/>
        <w:tabs>
          <w:tab w:val="left" w:pos="720" w:leader="none"/>
        </w:tabs>
        <w:spacing w:lineRule="auto" w:line="240" w:before="0" w:after="0"/>
        <w:ind w:left="1440" w:right="0" w:hanging="36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Os autores são integralmente responsáveis por:</w:t>
      </w:r>
    </w:p>
    <w:p>
      <w:pPr>
        <w:pStyle w:val="Normal1"/>
        <w:keepNext w:val="false"/>
        <w:keepLines w:val="false"/>
        <w:pageBreakBefore w:val="false"/>
        <w:widowControl/>
        <w:numPr>
          <w:ilvl w:val="1"/>
          <w:numId w:val="9"/>
        </w:numPr>
        <w:pBdr/>
        <w:shd w:val="clear" w:fill="FFFFFF"/>
        <w:tabs>
          <w:tab w:val="left" w:pos="720" w:leader="none"/>
        </w:tabs>
        <w:spacing w:lineRule="auto" w:line="240" w:before="0" w:after="0"/>
        <w:ind w:left="1440" w:right="0" w:hanging="36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Garantir a integridade científica do trabalho;</w:t>
      </w:r>
    </w:p>
    <w:p>
      <w:pPr>
        <w:pStyle w:val="Normal1"/>
        <w:keepNext w:val="false"/>
        <w:keepLines w:val="false"/>
        <w:pageBreakBefore w:val="false"/>
        <w:widowControl/>
        <w:numPr>
          <w:ilvl w:val="1"/>
          <w:numId w:val="9"/>
        </w:numPr>
        <w:pBdr/>
        <w:shd w:val="clear" w:fill="FFFFFF"/>
        <w:tabs>
          <w:tab w:val="left" w:pos="720" w:leader="none"/>
        </w:tabs>
        <w:spacing w:lineRule="auto" w:line="240" w:before="0" w:after="0"/>
        <w:ind w:left="1440" w:right="0" w:hanging="36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 veracidade das informações apresentadas;</w:t>
      </w:r>
    </w:p>
    <w:p>
      <w:pPr>
        <w:pStyle w:val="Normal1"/>
        <w:keepNext w:val="false"/>
        <w:keepLines w:val="false"/>
        <w:pageBreakBefore w:val="false"/>
        <w:widowControl/>
        <w:numPr>
          <w:ilvl w:val="1"/>
          <w:numId w:val="9"/>
        </w:numPr>
        <w:pBdr/>
        <w:shd w:val="clear" w:fill="FFFFFF"/>
        <w:tabs>
          <w:tab w:val="left" w:pos="720" w:leader="none"/>
        </w:tabs>
        <w:spacing w:lineRule="auto" w:line="240" w:before="0" w:after="0"/>
        <w:ind w:left="1440" w:right="0" w:hanging="36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 cumprimento das normas éticas, legais e regulatórias aplicáveis à pesquisa e à publicação;</w:t>
      </w:r>
    </w:p>
    <w:p>
      <w:pPr>
        <w:pStyle w:val="Normal1"/>
        <w:keepNext w:val="false"/>
        <w:keepLines w:val="false"/>
        <w:pageBreakBefore w:val="false"/>
        <w:widowControl/>
        <w:numPr>
          <w:ilvl w:val="1"/>
          <w:numId w:val="9"/>
        </w:numPr>
        <w:pBdr/>
        <w:shd w:val="clear" w:fill="FFFFFF"/>
        <w:tabs>
          <w:tab w:val="left" w:pos="720" w:leader="none"/>
        </w:tabs>
        <w:spacing w:lineRule="auto" w:line="240" w:before="0" w:after="0"/>
        <w:ind w:left="1440" w:right="0" w:hanging="36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Descrever de forma clara, transparente e explícita os aspectos éticos envolvidos no desenvolvimento do trabalho.</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rPr>
        <w:t>Trabalhos que não atendam a esses critérios éticos serão rejeitados na avaliação editorial inicial, independentemente de sua qualidade técnica ou científica.</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b/>
          <w:b/>
          <w:bCs/>
        </w:rPr>
      </w:pPr>
      <w:r>
        <w:rPr>
          <w:rFonts w:eastAsia="Times New Roman" w:cs="Times New Roman" w:ascii="Times New Roman" w:hAnsi="Times New Roman"/>
          <w:b/>
          <w:bCs/>
        </w:rPr>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t>4. DISCUSSÃO</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rPr>
        <w:t xml:space="preserve">Todos os trabalhos submetidos ao evento serão revisados. Os artigos completos serão revisados por, pelo menos, dois revisores. Para isso, serão considerados os seguintes critérios: </w:t>
      </w:r>
    </w:p>
    <w:p>
      <w:pPr>
        <w:pStyle w:val="Normal1"/>
        <w:numPr>
          <w:ilvl w:val="0"/>
          <w:numId w:val="8"/>
        </w:numPr>
        <w:pBdr/>
        <w:tabs>
          <w:tab w:val="clear" w:pos="720"/>
          <w:tab w:val="left" w:pos="561" w:leader="none"/>
        </w:tabs>
        <w:spacing w:lineRule="auto" w:line="240" w:before="120" w:after="0"/>
        <w:ind w:left="720" w:hanging="360"/>
        <w:jc w:val="both"/>
        <w:rPr>
          <w:rFonts w:ascii="Times New Roman" w:hAnsi="Times New Roman" w:eastAsia="Times New Roman" w:cs="Times New Roman"/>
        </w:rPr>
      </w:pPr>
      <w:r>
        <w:rPr>
          <w:rFonts w:eastAsia="Times New Roman" w:cs="Times New Roman" w:ascii="Times New Roman" w:hAnsi="Times New Roman"/>
        </w:rPr>
        <w:t xml:space="preserve">Importância do tópico para tema do evento;  </w:t>
      </w:r>
    </w:p>
    <w:p>
      <w:pPr>
        <w:pStyle w:val="Normal1"/>
        <w:numPr>
          <w:ilvl w:val="0"/>
          <w:numId w:val="8"/>
        </w:numPr>
        <w:pBdr/>
        <w:tabs>
          <w:tab w:val="clear" w:pos="720"/>
          <w:tab w:val="left" w:pos="561" w:leader="none"/>
        </w:tabs>
        <w:spacing w:lineRule="auto" w:line="240" w:before="120" w:after="0"/>
        <w:ind w:left="720" w:hanging="360"/>
        <w:jc w:val="both"/>
        <w:rPr>
          <w:rFonts w:ascii="Times New Roman" w:hAnsi="Times New Roman" w:eastAsia="Times New Roman" w:cs="Times New Roman"/>
        </w:rPr>
      </w:pPr>
      <w:r>
        <w:rPr>
          <w:rFonts w:eastAsia="Times New Roman" w:cs="Times New Roman" w:ascii="Times New Roman" w:hAnsi="Times New Roman"/>
        </w:rPr>
        <w:t xml:space="preserve">Impacto científico e/ou prático do tópico;  </w:t>
      </w:r>
    </w:p>
    <w:p>
      <w:pPr>
        <w:pStyle w:val="Normal1"/>
        <w:numPr>
          <w:ilvl w:val="0"/>
          <w:numId w:val="8"/>
        </w:numPr>
        <w:pBdr/>
        <w:tabs>
          <w:tab w:val="clear" w:pos="720"/>
          <w:tab w:val="left" w:pos="561" w:leader="none"/>
        </w:tabs>
        <w:spacing w:lineRule="auto" w:line="240" w:before="120" w:after="0"/>
        <w:ind w:left="720" w:hanging="360"/>
        <w:jc w:val="both"/>
        <w:rPr>
          <w:rFonts w:ascii="Times New Roman" w:hAnsi="Times New Roman" w:eastAsia="Times New Roman" w:cs="Times New Roman"/>
        </w:rPr>
      </w:pPr>
      <w:r>
        <w:rPr>
          <w:rFonts w:eastAsia="Times New Roman" w:cs="Times New Roman" w:ascii="Times New Roman" w:hAnsi="Times New Roman"/>
        </w:rPr>
        <w:t>Qualidade científica e/ou conteúdo técnico;</w:t>
      </w:r>
    </w:p>
    <w:p>
      <w:pPr>
        <w:pStyle w:val="Normal1"/>
        <w:numPr>
          <w:ilvl w:val="0"/>
          <w:numId w:val="8"/>
        </w:numPr>
        <w:pBdr/>
        <w:tabs>
          <w:tab w:val="clear" w:pos="720"/>
          <w:tab w:val="left" w:pos="561" w:leader="none"/>
        </w:tabs>
        <w:spacing w:lineRule="auto" w:line="240" w:before="120" w:after="0"/>
        <w:ind w:left="720" w:hanging="360"/>
        <w:jc w:val="both"/>
        <w:rPr>
          <w:rFonts w:ascii="Times New Roman" w:hAnsi="Times New Roman" w:eastAsia="Times New Roman" w:cs="Times New Roman"/>
        </w:rPr>
      </w:pPr>
      <w:r>
        <w:rPr>
          <w:rFonts w:eastAsia="Times New Roman" w:cs="Times New Roman" w:ascii="Times New Roman" w:hAnsi="Times New Roman"/>
        </w:rPr>
        <w:t>Originalidade e inovação;</w:t>
      </w:r>
    </w:p>
    <w:p>
      <w:pPr>
        <w:pStyle w:val="Normal1"/>
        <w:numPr>
          <w:ilvl w:val="0"/>
          <w:numId w:val="8"/>
        </w:numPr>
        <w:pBdr/>
        <w:tabs>
          <w:tab w:val="clear" w:pos="720"/>
          <w:tab w:val="left" w:pos="561" w:leader="none"/>
        </w:tabs>
        <w:spacing w:lineRule="auto" w:line="240" w:before="120" w:after="0"/>
        <w:ind w:left="720" w:hanging="360"/>
        <w:jc w:val="both"/>
        <w:rPr>
          <w:rFonts w:ascii="Times New Roman" w:hAnsi="Times New Roman" w:eastAsia="Times New Roman" w:cs="Times New Roman"/>
        </w:rPr>
      </w:pPr>
      <w:r>
        <w:rPr>
          <w:rFonts w:eastAsia="Times New Roman" w:cs="Times New Roman" w:ascii="Times New Roman" w:hAnsi="Times New Roman"/>
        </w:rPr>
        <w:t>Cobertura da literatura pertinente;</w:t>
      </w:r>
    </w:p>
    <w:p>
      <w:pPr>
        <w:pStyle w:val="Normal1"/>
        <w:numPr>
          <w:ilvl w:val="0"/>
          <w:numId w:val="8"/>
        </w:numPr>
        <w:pBdr/>
        <w:tabs>
          <w:tab w:val="clear" w:pos="720"/>
          <w:tab w:val="left" w:pos="561" w:leader="none"/>
        </w:tabs>
        <w:spacing w:lineRule="auto" w:line="240" w:before="120" w:after="0"/>
        <w:ind w:left="720" w:hanging="360"/>
        <w:jc w:val="both"/>
        <w:rPr>
          <w:rFonts w:ascii="Times New Roman" w:hAnsi="Times New Roman" w:eastAsia="Times New Roman" w:cs="Times New Roman"/>
        </w:rPr>
      </w:pPr>
      <w:r>
        <w:rPr>
          <w:rFonts w:eastAsia="Times New Roman" w:cs="Times New Roman" w:ascii="Times New Roman" w:hAnsi="Times New Roman"/>
        </w:rPr>
        <w:t>Organização e clareza da apresentação.</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color w:val="000000"/>
        </w:rPr>
      </w:pPr>
      <w:r>
        <w:rPr>
          <w:rFonts w:eastAsia="Times New Roman" w:cs="Times New Roman" w:ascii="Times New Roman" w:hAnsi="Times New Roman"/>
          <w:color w:val="000000"/>
        </w:rPr>
        <w:t xml:space="preserve">Os artigos fora do padrão apresentado neste modelo serão automaticamente recusados pelo corpo de revisores do CBIS. </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b/>
          <w:b/>
          <w:bCs/>
        </w:rPr>
      </w:pPr>
      <w:r>
        <w:rPr>
          <w:rFonts w:eastAsia="Times New Roman" w:cs="Times New Roman" w:ascii="Times New Roman" w:hAnsi="Times New Roman"/>
          <w:b/>
          <w:bCs/>
        </w:rPr>
        <w:t xml:space="preserve">Apresentação e Publicação </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rPr>
        <w:t>É esperado que, pelo menos, um autor participe do evento e realize a apresentação do trabalho. Os formatos de apresentação do trabalho estão contemplados no Edital, podendo variar entre pôster ou apresentação oral com slides.</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rPr>
        <w:t xml:space="preserve">Os artigos aceitos serão apresentados durante o evento em local e horário a ser divulgado, com a presença do autor. </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b/>
          <w:b/>
          <w:bCs/>
        </w:rPr>
      </w:pPr>
      <w:r>
        <w:rPr>
          <w:rFonts w:eastAsia="Times New Roman" w:cs="Times New Roman" w:ascii="Times New Roman" w:hAnsi="Times New Roman"/>
          <w:b/>
          <w:bCs/>
        </w:rPr>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b/>
          <w:b/>
          <w:bCs/>
        </w:rPr>
      </w:pPr>
      <w:r>
        <w:rPr>
          <w:rFonts w:eastAsia="Times New Roman" w:cs="Times New Roman" w:ascii="Times New Roman" w:hAnsi="Times New Roman"/>
          <w:b/>
          <w:bCs/>
        </w:rPr>
        <w:t>5. CONCLUSÕES</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rPr>
        <w:t xml:space="preserve">Escrever um texto para um congresso científico não é tarefa simples e exige que o estilo de escrita científica seja obedecido. Recomendamos que sejam utilizadas as ferramentas de revisão e que, principalmente depois de escrever, o documento seja lido várias vezes, para assegurar que o artigo esteja completo, objetivo e claro.  </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rPr>
        <w:t xml:space="preserve">É fundamental que o estudo esteja embasado no desenvolvimento e nos resultados obtidos pela equipe. Cuide para não estabelecer conclusões que não sejam fundamentadas nos seus resultados. Mesmo que os resultados obtidos tenham sido diferentes dos esperados inicialmente, descreva as suas descobertas e relacione-as com o objetivo do seu trabalho. Certifique-se de que haja coerência entre o título, os desfechos escolhidos nos objetivos, o resumo e as considerações finais e conclusão do texto (3). </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b/>
          <w:b/>
          <w:bCs/>
        </w:rPr>
      </w:pPr>
      <w:r>
        <w:rPr>
          <w:rFonts w:eastAsia="Times New Roman" w:cs="Times New Roman" w:ascii="Times New Roman" w:hAnsi="Times New Roman"/>
          <w:b/>
          <w:bCs/>
        </w:rPr>
        <w:t xml:space="preserve">Agradecimentos </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rPr>
        <w:t>Lembre-se de agradecer os patrocinadores que apoiaram seu trabalho científico, agências de fomento, entre outros. Exemplos:</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rPr>
        <w:t>Agradecimentos aos membros do Comitê Científico do CBIS que auxiliaram no desenvolvimento deste template/modelo. À instituição XPTO, pela realização das medidas ou pelo empréstimo de equipamentos. À Agência Financiadora XPTO (FAP, CNPq, CAPES ou outra), pelo apoio financeiro ou por bolsas de pesquisa. Ao Professor/Pesquisador/Técnico XXX pela colaboração.</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rPr>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t>6. DECLARAÇÃO DO USO DE INTELIGÊNCIA ARTIFICIAL (IA)</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rPr>
        <w:t>Os autores devem declarar explicitamente no manuscrito o uso (ou não utilização) de ferramentas de Inteligência Artificial, sempre que aplicável, informando o nome da ferramenta utilizada, a finalidade do uso e a etapa do trabalho em que a ferramenta foi empregada.</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rPr>
        <w:t>Essa declaração deve constar em seção apropriada do manuscrito, após os Agradecimentos. A ausência dessa declaração, quando o uso de IA for identificado pelo corpo editorial ou pelos revisores, poderá ser considerada falha ética.</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rPr>
        <w:t>É permitido o uso de ferramentas de IA para:</w:t>
      </w:r>
    </w:p>
    <w:p>
      <w:pPr>
        <w:pStyle w:val="Normal1"/>
        <w:keepNext w:val="false"/>
        <w:keepLines w:val="false"/>
        <w:pageBreakBefore w:val="false"/>
        <w:widowControl/>
        <w:numPr>
          <w:ilvl w:val="0"/>
          <w:numId w:val="1"/>
        </w:numPr>
        <w:pBdr/>
        <w:shd w:val="clear" w:fill="FFFFFF"/>
        <w:tabs>
          <w:tab w:val="left" w:pos="720" w:leader="none"/>
        </w:tabs>
        <w:spacing w:lineRule="auto" w:line="240" w:before="120" w:after="0"/>
        <w:ind w:left="720" w:right="0" w:hanging="36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apoio à redação e revisão de texto (clareza, gramática e estilo);</w:t>
      </w:r>
    </w:p>
    <w:p>
      <w:pPr>
        <w:pStyle w:val="Normal1"/>
        <w:keepNext w:val="false"/>
        <w:keepLines w:val="false"/>
        <w:pageBreakBefore w:val="false"/>
        <w:widowControl/>
        <w:numPr>
          <w:ilvl w:val="0"/>
          <w:numId w:val="1"/>
        </w:numPr>
        <w:pBdr/>
        <w:shd w:val="clear" w:fill="FFFFFF"/>
        <w:tabs>
          <w:tab w:val="left" w:pos="720" w:leader="none"/>
        </w:tabs>
        <w:spacing w:lineRule="auto" w:line="240" w:before="0" w:after="0"/>
        <w:ind w:left="720" w:right="0" w:hanging="36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organização e estruturação do manuscrito;</w:t>
      </w:r>
    </w:p>
    <w:p>
      <w:pPr>
        <w:pStyle w:val="Normal1"/>
        <w:keepNext w:val="false"/>
        <w:keepLines w:val="false"/>
        <w:pageBreakBefore w:val="false"/>
        <w:widowControl/>
        <w:numPr>
          <w:ilvl w:val="0"/>
          <w:numId w:val="1"/>
        </w:numPr>
        <w:pBdr/>
        <w:shd w:val="clear" w:fill="FFFFFF"/>
        <w:tabs>
          <w:tab w:val="left" w:pos="720" w:leader="none"/>
        </w:tabs>
        <w:spacing w:lineRule="auto" w:line="240" w:before="0" w:after="0"/>
        <w:ind w:left="720" w:right="0" w:hanging="36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auxílio na síntese de informações previamente produzidas pelos autores;</w:t>
      </w:r>
    </w:p>
    <w:p>
      <w:pPr>
        <w:pStyle w:val="Normal1"/>
        <w:keepNext w:val="false"/>
        <w:keepLines w:val="false"/>
        <w:pageBreakBefore w:val="false"/>
        <w:widowControl/>
        <w:numPr>
          <w:ilvl w:val="0"/>
          <w:numId w:val="1"/>
        </w:numPr>
        <w:pBdr/>
        <w:shd w:val="clear" w:fill="FFFFFF"/>
        <w:tabs>
          <w:tab w:val="left" w:pos="720" w:leader="none"/>
        </w:tabs>
        <w:spacing w:lineRule="auto" w:line="240" w:before="0" w:after="0"/>
        <w:ind w:left="720" w:right="0" w:hanging="36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apoio à análise exploratória de dados, quando metodologicamente justificado.</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rPr>
        <w:t>Não é permitido a utilização de IA para:</w:t>
      </w:r>
    </w:p>
    <w:p>
      <w:pPr>
        <w:pStyle w:val="Normal1"/>
        <w:keepNext w:val="false"/>
        <w:keepLines w:val="false"/>
        <w:pageBreakBefore w:val="false"/>
        <w:widowControl/>
        <w:numPr>
          <w:ilvl w:val="0"/>
          <w:numId w:val="2"/>
        </w:numPr>
        <w:pBdr/>
        <w:shd w:val="clear" w:fill="FFFFFF"/>
        <w:tabs>
          <w:tab w:val="left" w:pos="720" w:leader="none"/>
        </w:tabs>
        <w:spacing w:lineRule="auto" w:line="240" w:before="120" w:after="0"/>
        <w:ind w:left="720" w:right="0" w:hanging="36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atribuir autoria, coautoria ou responsabilidade intelectual a ferramentas de IA;</w:t>
      </w:r>
    </w:p>
    <w:p>
      <w:pPr>
        <w:pStyle w:val="Normal1"/>
        <w:keepNext w:val="false"/>
        <w:keepLines w:val="false"/>
        <w:pageBreakBefore w:val="false"/>
        <w:widowControl/>
        <w:numPr>
          <w:ilvl w:val="0"/>
          <w:numId w:val="2"/>
        </w:numPr>
        <w:pBdr/>
        <w:shd w:val="clear" w:fill="FFFFFF"/>
        <w:tabs>
          <w:tab w:val="left" w:pos="720" w:leader="none"/>
        </w:tabs>
        <w:spacing w:lineRule="auto" w:line="240" w:before="0" w:after="0"/>
        <w:ind w:left="720" w:right="0" w:hanging="36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utilizar IA para gerar dados (em qualquer formato), resultados, tabelas ou conclusões sem validação científica adequada;</w:t>
      </w:r>
    </w:p>
    <w:p>
      <w:pPr>
        <w:pStyle w:val="Normal1"/>
        <w:keepNext w:val="false"/>
        <w:keepLines w:val="false"/>
        <w:pageBreakBefore w:val="false"/>
        <w:widowControl/>
        <w:numPr>
          <w:ilvl w:val="0"/>
          <w:numId w:val="2"/>
        </w:numPr>
        <w:pBdr/>
        <w:shd w:val="clear" w:fill="FFFFFF"/>
        <w:tabs>
          <w:tab w:val="left" w:pos="720" w:leader="none"/>
        </w:tabs>
        <w:spacing w:lineRule="auto" w:line="240" w:before="0" w:after="0"/>
        <w:ind w:left="720" w:right="0" w:hanging="36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empregar IA para fabricar, manipular ou distorcer dados, referências ou evidências;</w:t>
      </w:r>
    </w:p>
    <w:p>
      <w:pPr>
        <w:pStyle w:val="Normal1"/>
        <w:keepNext w:val="false"/>
        <w:keepLines w:val="false"/>
        <w:pageBreakBefore w:val="false"/>
        <w:widowControl/>
        <w:numPr>
          <w:ilvl w:val="0"/>
          <w:numId w:val="2"/>
        </w:numPr>
        <w:pBdr/>
        <w:shd w:val="clear" w:fill="FFFFFF"/>
        <w:tabs>
          <w:tab w:val="left" w:pos="720" w:leader="none"/>
        </w:tabs>
        <w:spacing w:lineRule="auto" w:line="240" w:before="0" w:after="0"/>
        <w:ind w:left="720" w:right="0" w:hanging="36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utilizar IA de forma que comprometa a originalidade do trabalho ou caracterize plágio ou autoplágio.</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rPr>
        <w:t>O Comitê Editorial do Congresso Brasileiro de Informática em Saúde reconhece que ferramentas de IA incluindo modelos de linguagem generativa, podem ser utilizadas como apoio ao processo de escrita, revisão linguística, organização textual ou análise exploratória, desde que seu uso seja feito de forma responsável, transparente e ética. Ferramentas de Inteligência Artificial não devem ser consideradas métodos científicos autônomos, mas instrumentos de apoio ao trabalho intelectual humano. O uso de ferramentas de IA não substitui a autoria intelectual humana. Os autores permanecem integralmente responsáveis pelo conteúdo do manuscrito, incluindo a precisão das informações, a interpretação dos resultados, a originalidade do texto, a integridade científica e o cumprimento das normas éticas aplicáveis.</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rPr>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b/>
          <w:b/>
          <w:bCs/>
          <w:i/>
          <w:i/>
          <w:iCs/>
        </w:rPr>
      </w:pPr>
      <w:r>
        <w:rPr>
          <w:rFonts w:eastAsia="Times New Roman" w:cs="Times New Roman" w:ascii="Times New Roman" w:hAnsi="Times New Roman"/>
          <w:b/>
          <w:bCs/>
          <w:i/>
          <w:iCs/>
        </w:rPr>
        <w:t>Links</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rPr>
        <w:t>É opcional incluir os</w:t>
      </w:r>
      <w:r>
        <w:rPr>
          <w:rFonts w:eastAsia="Times New Roman" w:cs="Times New Roman" w:ascii="Times New Roman" w:hAnsi="Times New Roman"/>
          <w:i/>
          <w:iCs/>
        </w:rPr>
        <w:t xml:space="preserve"> links</w:t>
      </w:r>
      <w:r>
        <w:rPr>
          <w:rFonts w:eastAsia="Times New Roman" w:cs="Times New Roman" w:ascii="Times New Roman" w:hAnsi="Times New Roman"/>
        </w:rPr>
        <w:t xml:space="preserve"> referentes a </w:t>
      </w:r>
      <w:r>
        <w:rPr>
          <w:rFonts w:eastAsia="Times New Roman" w:cs="Times New Roman" w:ascii="Times New Roman" w:hAnsi="Times New Roman"/>
          <w:i/>
          <w:iCs/>
        </w:rPr>
        <w:t xml:space="preserve">website </w:t>
      </w:r>
      <w:r>
        <w:rPr>
          <w:rFonts w:eastAsia="Times New Roman" w:cs="Times New Roman" w:ascii="Times New Roman" w:hAnsi="Times New Roman"/>
        </w:rPr>
        <w:t xml:space="preserve">do projeto, </w:t>
      </w:r>
      <w:r>
        <w:rPr>
          <w:rFonts w:eastAsia="Times New Roman" w:cs="Times New Roman" w:ascii="Times New Roman" w:hAnsi="Times New Roman"/>
          <w:i/>
          <w:iCs/>
        </w:rPr>
        <w:t xml:space="preserve">notebooks </w:t>
      </w:r>
      <w:r>
        <w:rPr>
          <w:rFonts w:eastAsia="Times New Roman" w:cs="Times New Roman" w:ascii="Times New Roman" w:hAnsi="Times New Roman"/>
        </w:rPr>
        <w:t xml:space="preserve">(Github) e outros </w:t>
      </w:r>
      <w:r>
        <w:rPr>
          <w:rFonts w:eastAsia="Times New Roman" w:cs="Times New Roman" w:ascii="Times New Roman" w:hAnsi="Times New Roman"/>
          <w:i/>
          <w:iCs/>
        </w:rPr>
        <w:t>links</w:t>
      </w:r>
      <w:r>
        <w:rPr>
          <w:rFonts w:eastAsia="Times New Roman" w:cs="Times New Roman" w:ascii="Times New Roman" w:hAnsi="Times New Roman"/>
        </w:rPr>
        <w:t xml:space="preserve"> para acesso a repositórios de dados que facilitem a compreensão do estudo.</w:t>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rPr>
      </w:r>
    </w:p>
    <w:p>
      <w:pPr>
        <w:pStyle w:val="Normal1"/>
        <w:pBdr/>
        <w:shd w:val="clear" w:fill="FFFFFF"/>
        <w:tabs>
          <w:tab w:val="left" w:pos="720" w:leader="none"/>
        </w:tabs>
        <w:spacing w:lineRule="auto" w:line="240" w:before="120" w:after="0"/>
        <w:jc w:val="both"/>
        <w:rPr>
          <w:rFonts w:ascii="Times New Roman" w:hAnsi="Times New Roman" w:eastAsia="Times New Roman" w:cs="Times New Roman"/>
        </w:rPr>
      </w:pPr>
      <w:r>
        <w:rPr>
          <w:rFonts w:eastAsia="Times New Roman" w:cs="Times New Roman" w:ascii="Times New Roman" w:hAnsi="Times New Roman"/>
          <w:b/>
          <w:bCs/>
        </w:rPr>
        <w:t xml:space="preserve">REFERÊNCIAS </w:t>
      </w:r>
    </w:p>
    <w:p>
      <w:pPr>
        <w:pStyle w:val="Normal1"/>
        <w:pBdr/>
        <w:tabs>
          <w:tab w:val="clear" w:pos="720"/>
          <w:tab w:val="left" w:pos="141" w:leader="none"/>
          <w:tab w:val="left" w:pos="416" w:leader="none"/>
        </w:tabs>
        <w:spacing w:lineRule="auto" w:line="240" w:before="120" w:after="0"/>
        <w:ind w:left="-2" w:hanging="0"/>
        <w:rPr>
          <w:rFonts w:ascii="Times New Roman" w:hAnsi="Times New Roman" w:eastAsia="Times New Roman" w:cs="Times New Roman"/>
        </w:rPr>
      </w:pPr>
      <w:r>
        <w:rPr>
          <w:rFonts w:eastAsia="Times New Roman" w:cs="Times New Roman" w:ascii="Times New Roman" w:hAnsi="Times New Roman"/>
        </w:rPr>
        <w:t>1.</w:t>
        <w:tab/>
        <w:t>Wazlawick R. Metodologia de pesquisa para Ciência da Computação. 2. ed. São Paulo: GEN LTC; 2017. 150 p.</w:t>
      </w:r>
    </w:p>
    <w:p>
      <w:pPr>
        <w:pStyle w:val="Normal1"/>
        <w:pBdr/>
        <w:tabs>
          <w:tab w:val="clear" w:pos="720"/>
          <w:tab w:val="left" w:pos="141" w:leader="none"/>
          <w:tab w:val="left" w:pos="416" w:leader="none"/>
        </w:tabs>
        <w:spacing w:lineRule="auto" w:line="240" w:before="120" w:after="0"/>
        <w:ind w:left="-2" w:hanging="0"/>
        <w:rPr>
          <w:rFonts w:ascii="Times New Roman" w:hAnsi="Times New Roman" w:eastAsia="Times New Roman" w:cs="Times New Roman"/>
        </w:rPr>
      </w:pPr>
      <w:r>
        <w:rPr>
          <w:rFonts w:eastAsia="Times New Roman" w:cs="Times New Roman" w:ascii="Times New Roman" w:hAnsi="Times New Roman"/>
        </w:rPr>
        <w:t>2.</w:t>
        <w:tab/>
        <w:t xml:space="preserve">Pereira MG. Dez passos para produzir artigo científico de sucesso [Internet]. Epidemiol Serv Saúde. 2017 jul/set [citado 08 nov 2023];26(3):661-4. doi: http://dx.doi.org/10.5123/s1679-49742017000300023. </w:t>
      </w:r>
    </w:p>
    <w:p>
      <w:pPr>
        <w:pStyle w:val="Normal1"/>
        <w:pBdr/>
        <w:tabs>
          <w:tab w:val="clear" w:pos="720"/>
          <w:tab w:val="left" w:pos="141" w:leader="none"/>
          <w:tab w:val="left" w:pos="416" w:leader="none"/>
        </w:tabs>
        <w:spacing w:lineRule="auto" w:line="240" w:before="120" w:after="0"/>
        <w:ind w:left="-2" w:hanging="0"/>
        <w:rPr>
          <w:rFonts w:ascii="Times New Roman" w:hAnsi="Times New Roman" w:eastAsia="Times New Roman" w:cs="Times New Roman"/>
        </w:rPr>
      </w:pPr>
      <w:r>
        <w:rPr>
          <w:rFonts w:eastAsia="Times New Roman" w:cs="Times New Roman" w:ascii="Times New Roman" w:hAnsi="Times New Roman"/>
        </w:rPr>
        <w:t>3.</w:t>
        <w:tab/>
        <w:t xml:space="preserve">Caramelli B. Conclusão: como exibir a cereja do bolo [Internet]. Rev Assoc Med Bras. 2012 nov/dec [citado 08 nov 2023];58(6):633. doi: http://dx.doi.org/10.1590/S0104-42302012000600001. </w:t>
      </w:r>
    </w:p>
    <w:p>
      <w:pPr>
        <w:pStyle w:val="Normal1"/>
        <w:pBdr/>
        <w:tabs>
          <w:tab w:val="clear" w:pos="720"/>
          <w:tab w:val="left" w:pos="141" w:leader="none"/>
          <w:tab w:val="left" w:pos="416" w:leader="none"/>
        </w:tabs>
        <w:spacing w:lineRule="auto" w:line="240" w:before="120" w:after="0"/>
        <w:ind w:left="-2" w:hanging="0"/>
        <w:rPr>
          <w:rFonts w:ascii="Times New Roman" w:hAnsi="Times New Roman" w:eastAsia="Times New Roman" w:cs="Times New Roman"/>
        </w:rPr>
      </w:pPr>
      <w:r>
        <w:rPr>
          <w:rFonts w:eastAsia="Times New Roman" w:cs="Times New Roman" w:ascii="Times New Roman" w:hAnsi="Times New Roman"/>
        </w:rPr>
        <w:t>4.</w:t>
        <w:tab/>
        <w:t>Aquino IS. Como escrever artigos científicos: sem arrodeio e sem medo da ABNT. 8. ed. São Paulo:Saraiva; 2012. 126 p.</w:t>
      </w:r>
    </w:p>
    <w:p>
      <w:pPr>
        <w:pStyle w:val="Normal1"/>
        <w:pBdr/>
        <w:tabs>
          <w:tab w:val="clear" w:pos="720"/>
          <w:tab w:val="left" w:pos="141" w:leader="none"/>
          <w:tab w:val="left" w:pos="416" w:leader="none"/>
        </w:tabs>
        <w:spacing w:lineRule="auto" w:line="240" w:before="120" w:after="0"/>
        <w:ind w:left="-2" w:hanging="0"/>
        <w:rPr>
          <w:rFonts w:ascii="Times New Roman" w:hAnsi="Times New Roman" w:eastAsia="Times New Roman" w:cs="Times New Roman"/>
        </w:rPr>
      </w:pPr>
      <w:r>
        <w:rPr>
          <w:rFonts w:eastAsia="Times New Roman" w:cs="Times New Roman" w:ascii="Times New Roman" w:hAnsi="Times New Roman"/>
        </w:rPr>
        <w:t>5.</w:t>
        <w:tab/>
        <w:t>Ito M, Moyano LG, Appel AP, de Santana VF. Análise do relacionamento na comunidade de médicos de seguradoras de saúde. Anais do XV Congresso Brasileiro de Informática em Saúde. 2016 Nov 27-30; Goiânia. 309-18.</w:t>
      </w:r>
    </w:p>
    <w:p>
      <w:pPr>
        <w:pStyle w:val="Normal1"/>
        <w:pBdr/>
        <w:tabs>
          <w:tab w:val="clear" w:pos="720"/>
          <w:tab w:val="left" w:pos="141" w:leader="none"/>
          <w:tab w:val="left" w:pos="416" w:leader="none"/>
        </w:tabs>
        <w:spacing w:lineRule="auto" w:line="240" w:before="120" w:after="0"/>
        <w:ind w:left="-2" w:hanging="0"/>
        <w:rPr>
          <w:rFonts w:ascii="Times New Roman" w:hAnsi="Times New Roman" w:eastAsia="Times New Roman" w:cs="Times New Roman"/>
        </w:rPr>
      </w:pPr>
      <w:r>
        <w:rPr>
          <w:rFonts w:eastAsia="Times New Roman" w:cs="Times New Roman" w:ascii="Times New Roman" w:hAnsi="Times New Roman"/>
        </w:rPr>
        <w:t>6.</w:t>
        <w:tab/>
        <w:t>Campos Filho AS, Lemos WB, Souza RC, Lima LLB. Realidade virtual como ferramenta educacional e assistencial na saúde: uma revisão integrativa. J Health Inform. 2020 abr/jun; 12(2):58-63.</w:t>
      </w:r>
    </w:p>
    <w:p>
      <w:pPr>
        <w:pStyle w:val="Normal1"/>
        <w:pBdr/>
        <w:tabs>
          <w:tab w:val="clear" w:pos="720"/>
          <w:tab w:val="left" w:pos="141" w:leader="none"/>
          <w:tab w:val="left" w:pos="416" w:leader="none"/>
        </w:tabs>
        <w:spacing w:lineRule="auto" w:line="240" w:before="120" w:after="0"/>
        <w:ind w:left="-2" w:hanging="0"/>
        <w:rPr>
          <w:rFonts w:ascii="Times New Roman" w:hAnsi="Times New Roman" w:eastAsia="Times New Roman" w:cs="Times New Roman"/>
        </w:rPr>
      </w:pPr>
      <w:r>
        <w:rPr>
          <w:rFonts w:eastAsia="Times New Roman" w:cs="Times New Roman" w:ascii="Times New Roman" w:hAnsi="Times New Roman"/>
        </w:rPr>
        <w:t>7.</w:t>
        <w:tab/>
        <w:t>Da Silva MA, Santos N, Rosa COCS, Santos M, Ito M, Vieira A et al. Análise dos atendimentos de gestantes na rede de atenção básica de saúde no município de São Paulo. Anais do XX Simpósio Brasileiro de Computação Aplicada à Saúde. 2020 Set 15-18; Salvador. (no prelo)</w:t>
      </w:r>
    </w:p>
    <w:p>
      <w:pPr>
        <w:pStyle w:val="Normal1"/>
        <w:pBdr/>
        <w:tabs>
          <w:tab w:val="clear" w:pos="720"/>
          <w:tab w:val="left" w:pos="141" w:leader="none"/>
          <w:tab w:val="left" w:pos="416" w:leader="none"/>
        </w:tabs>
        <w:spacing w:lineRule="auto" w:line="240" w:before="120" w:after="0"/>
        <w:ind w:left="-2" w:hanging="0"/>
        <w:rPr>
          <w:rFonts w:ascii="Times New Roman" w:hAnsi="Times New Roman" w:eastAsia="Times New Roman" w:cs="Times New Roman"/>
        </w:rPr>
      </w:pPr>
      <w:r>
        <w:rPr>
          <w:rFonts w:eastAsia="Times New Roman" w:cs="Times New Roman" w:ascii="Times New Roman" w:hAnsi="Times New Roman"/>
        </w:rPr>
        <w:t>8.</w:t>
        <w:tab/>
        <w:t>Ito C, Haddad AE, Pitta Neto L, Ito M. OdontoGame: um jogo sério para conscientização de higiene bucal de crianças em idade pré-escolar. Proceedings of XVIII SBGames - Game and Health Workshop. 2019 Oct 28; Rio de Janeiro. 1408-9.</w:t>
      </w:r>
    </w:p>
    <w:p>
      <w:pPr>
        <w:pStyle w:val="Normal1"/>
        <w:pBdr/>
        <w:tabs>
          <w:tab w:val="clear" w:pos="720"/>
          <w:tab w:val="left" w:pos="141" w:leader="none"/>
          <w:tab w:val="left" w:pos="416" w:leader="none"/>
        </w:tabs>
        <w:spacing w:lineRule="auto" w:line="240" w:before="120" w:after="0"/>
        <w:ind w:left="-2" w:hanging="0"/>
        <w:rPr>
          <w:rFonts w:ascii="Times New Roman" w:hAnsi="Times New Roman" w:eastAsia="Times New Roman" w:cs="Times New Roman"/>
        </w:rPr>
      </w:pPr>
      <w:r>
        <w:rPr>
          <w:rFonts w:eastAsia="Times New Roman" w:cs="Times New Roman" w:ascii="Times New Roman" w:hAnsi="Times New Roman"/>
        </w:rPr>
        <w:t xml:space="preserve">9. Vancouver. Samples of formatted references for authors of journal articles. 2023 [citado 08 nov 2023]. Disponível em: http://www.nlm.nih.gov/bsd/uniform_requirements.html. </w:t>
      </w:r>
    </w:p>
    <w:p>
      <w:pPr>
        <w:pStyle w:val="Normal1"/>
        <w:spacing w:lineRule="auto" w:line="240" w:before="120" w:after="0"/>
        <w:rPr>
          <w:rFonts w:ascii="Times New Roman" w:hAnsi="Times New Roman" w:eastAsia="Times New Roman" w:cs="Times New Roman"/>
        </w:rPr>
      </w:pPr>
      <w:r>
        <w:rPr/>
      </w:r>
    </w:p>
    <w:sectPr>
      <w:headerReference w:type="default" r:id="rId12"/>
      <w:footerReference w:type="default" r:id="rId13"/>
      <w:type w:val="nextPage"/>
      <w:pgSz w:w="11906" w:h="16838"/>
      <w:pgMar w:left="1133" w:right="1133" w:header="964" w:top="1984" w:footer="964" w:bottom="1417"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family w:val="roman"/>
    <w:pitch w:val="variable"/>
  </w:font>
  <w:font w:name="Orbitron">
    <w:charset w:val="00"/>
    <w:family w:val="roman"/>
    <w:pitch w:val="variable"/>
  </w:font>
  <w:font w:name="Times">
    <w:altName w:val="Times New Roman"/>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Space Grotesk">
    <w:charset w:val="00"/>
    <w:family w:val="roman"/>
    <w:pitch w:val="variable"/>
  </w:font>
  <w:font w:name="Bricolage Grotesque">
    <w:charset w:val="00"/>
    <w:family w:val="roman"/>
    <w:pitch w:val="variable"/>
  </w:font>
  <w:font w:name="Wingdings">
    <w:charset w:val="02"/>
    <w:family w:val="auto"/>
    <w:pitch w:val="default"/>
    <w:embedRegular r:id="rId18" w:fontKey="{12014A78-CABC-4EF0-12AC-5CD89AEFDE12}"/>
  </w:font>
  <w:font w:name="Wingdings 2">
    <w:charset w:val="02"/>
    <w:family w:val="auto"/>
    <w:pitch w:val="default"/>
  </w:font>
  <w:font w:name="OpenSymbol">
    <w:altName w:val="Arial Unicode MS"/>
    <w:charset w:val="01"/>
    <w:family w:val="auto"/>
    <w:pitch w:val="default"/>
    <w:embedRegular r:id="rId19" w:fontKey="{13014A78-CABC-4EF0-12AC-5CD89AEFDE13}"/>
  </w:font>
  <w:font w:name="Noto Sans Symbols">
    <w:charset w:val="01"/>
    <w:family w:val="auto"/>
    <w:pitch w:val="default"/>
    <w:embedRegular r:id="rId20" w:fontKey="{14014A78-CABC-4EF0-12AC-5CD89AEFDE14}"/>
    <w:embedBold r:id="rId21" w:fontKey="{15014A78-CABC-4EF0-12AC-5CD89AEFDE15}"/>
  </w:font>
  <w:font w:name="Courier New">
    <w:charset w:val="01"/>
    <w:family w:val="modern"/>
    <w:pitch w:val="fixed"/>
    <w:embedRegular r:id="rId22" w:fontKey="{16014A78-CABC-4EF0-12AC-5CD89AEFDE16}"/>
    <w:embedBold r:id="rId23" w:fontKey="{17014A78-CABC-4EF0-12AC-5CD89AEFDE17}"/>
    <w:embedItalic r:id="rId24" w:fontKey="{18014A78-CABC-4EF0-12AC-5CD89AEFDE18}"/>
    <w:embedBoldItalic r:id="rId25" w:fontKey="{19014A78-CABC-4EF0-12AC-5CD89AEFDE1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tabs>
        <w:tab w:val="clear" w:pos="720"/>
        <w:tab w:val="right" w:pos="9636" w:leader="none"/>
      </w:tabs>
      <w:rPr>
        <w:rFonts w:ascii="Bricolage Grotesque" w:hAnsi="Bricolage Grotesque" w:eastAsia="Bricolage Grotesque" w:cs="Bricolage Grotesque"/>
        <w:b/>
        <w:b/>
        <w:bCs/>
        <w:color w:val="1F497D"/>
      </w:rPr>
    </w:pPr>
    <w:r>
      <w:rPr>
        <w:rFonts w:eastAsia="Bricolage Grotesque" w:cs="Bricolage Grotesque" w:ascii="Bricolage Grotesque" w:hAnsi="Bricolage Grotesque"/>
        <w:b/>
        <w:bCs/>
        <w:color w:val="1F497D"/>
      </w:rPr>
      <w:t>DOI: 00000000000000000</w:t>
      <w:tab/>
    </w:r>
    <w:r>
      <w:rPr/>
      <w:fldChar w:fldCharType="begin"/>
    </w:r>
    <w:r>
      <w:rPr/>
      <w:instrText> PAGE </w:instrText>
    </w:r>
    <w:r>
      <w:rPr/>
      <w:fldChar w:fldCharType="separate"/>
    </w:r>
    <w:r>
      <w:rPr/>
      <w:t>9</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tabs>
        <w:tab w:val="clear" w:pos="720"/>
        <w:tab w:val="center" w:pos="4680" w:leader="none"/>
        <w:tab w:val="right" w:pos="9360" w:leader="none"/>
      </w:tabs>
      <w:spacing w:lineRule="auto" w:line="240" w:before="200" w:after="0"/>
      <w:ind w:left="-115" w:hanging="0"/>
      <w:jc w:val="right"/>
      <w:rPr>
        <w:rFonts w:ascii="Orbitron" w:hAnsi="Orbitron" w:eastAsia="Orbitron" w:cs="Orbitron"/>
        <w:b/>
        <w:b/>
        <w:bCs/>
        <w:color w:val="1C4587"/>
        <w:sz w:val="20"/>
        <w:szCs w:val="20"/>
      </w:rPr>
    </w:pPr>
    <w:r>
      <w:rPr>
        <w:rFonts w:eastAsia="Orbitron" w:cs="Orbitron" w:ascii="Orbitron" w:hAnsi="Orbitron"/>
        <w:b/>
        <w:bCs/>
        <w:color w:val="1C4587"/>
        <w:sz w:val="20"/>
        <w:szCs w:val="20"/>
      </w:rPr>
    </w:r>
  </w:p>
  <w:p>
    <w:pPr>
      <w:pStyle w:val="Normal1"/>
      <w:tabs>
        <w:tab w:val="clear" w:pos="720"/>
        <w:tab w:val="center" w:pos="4680" w:leader="none"/>
        <w:tab w:val="right" w:pos="9360" w:leader="none"/>
      </w:tabs>
      <w:spacing w:lineRule="auto" w:line="240"/>
      <w:ind w:left="-115" w:hanging="0"/>
      <w:jc w:val="right"/>
      <w:rPr>
        <w:rFonts w:ascii="Space Grotesk" w:hAnsi="Space Grotesk" w:eastAsia="Space Grotesk" w:cs="Space Grotesk"/>
        <w:color w:val="1F497D"/>
        <w:sz w:val="24"/>
        <w:szCs w:val="24"/>
      </w:rPr>
    </w:pPr>
    <w:r>
      <w:rPr>
        <w:rFonts w:eastAsia="Space Grotesk" w:cs="Space Grotesk" w:ascii="Space Grotesk" w:hAnsi="Space Grotesk"/>
        <w:b/>
        <w:bCs/>
        <w:color w:val="1F497D"/>
        <w:sz w:val="24"/>
        <w:szCs w:val="24"/>
      </w:rPr>
      <w:t>XXI Congresso Brasileiro de Informática em Saúde – CBIS’26</w:t>
    </w:r>
  </w:p>
  <w:p>
    <w:pPr>
      <w:pStyle w:val="Normal1"/>
      <w:tabs>
        <w:tab w:val="clear" w:pos="720"/>
        <w:tab w:val="center" w:pos="4680" w:leader="none"/>
        <w:tab w:val="right" w:pos="9360" w:leader="none"/>
      </w:tabs>
      <w:spacing w:lineRule="auto" w:line="360"/>
      <w:ind w:left="-115" w:hanging="0"/>
      <w:jc w:val="right"/>
      <w:rPr>
        <w:rFonts w:ascii="Orbitron" w:hAnsi="Orbitron" w:eastAsia="Orbitron" w:cs="Orbitron"/>
        <w:b/>
        <w:b/>
        <w:bCs/>
        <w:color w:val="1C4587"/>
      </w:rPr>
    </w:pPr>
    <w:r>
      <w:rPr>
        <w:rFonts w:eastAsia="Bricolage Grotesque" w:cs="Bricolage Grotesque" w:ascii="Bricolage Grotesque" w:hAnsi="Bricolage Grotesque"/>
        <w:color w:val="4F81BD"/>
        <w:sz w:val="20"/>
        <w:szCs w:val="20"/>
      </w:rPr>
      <w:t>23 a 25 de setembro de 2024 - Brasília/DF - Brasil</w:t>
    </w:r>
  </w:p>
  <w:p>
    <w:pPr>
      <w:pStyle w:val="Normal1"/>
      <w:tabs>
        <w:tab w:val="clear" w:pos="720"/>
        <w:tab w:val="center" w:pos="4680" w:leader="none"/>
        <w:tab w:val="right" w:pos="9360" w:leader="none"/>
      </w:tabs>
      <w:ind w:left="-115" w:hanging="0"/>
      <w:jc w:val="right"/>
      <w:rPr>
        <w:rFonts w:ascii="Orbitron" w:hAnsi="Orbitron" w:eastAsia="Orbitron" w:cs="Orbitron"/>
        <w:b/>
        <w:b/>
        <w:bCs/>
        <w:color w:val="1C4587"/>
        <w:sz w:val="20"/>
        <w:szCs w:val="20"/>
      </w:rPr>
    </w:pPr>
    <w:r>
      <w:rPr>
        <w:rFonts w:eastAsia="Orbitron" w:cs="Orbitron" w:ascii="Orbitron" w:hAnsi="Orbitron"/>
        <w:b/>
        <w:bCs/>
        <w:color w:val="1C4587"/>
        <w:sz w:val="20"/>
        <w:szCs w:val="20"/>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7">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
    <w:lvl w:ilvl="0">
      <w:start w:val="1"/>
      <w:numFmt w:val="bullet"/>
      <w:lvlText w:val="●"/>
      <w:lvlJc w:val="left"/>
      <w:pPr>
        <w:tabs>
          <w:tab w:val="num" w:pos="0"/>
        </w:tabs>
        <w:ind w:left="720" w:hanging="360"/>
      </w:pPr>
      <w:rPr>
        <w:rFonts w:ascii="Noto Sans Symbols" w:hAnsi="Noto Sans Symbols" w:cs="Noto Sans Symbols" w:hint="default"/>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9">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91"/>
  <w:embedTrueTypeFonts/>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Ttulo1">
    <w:name w:val="Heading 1"/>
    <w:basedOn w:val="Normal1"/>
    <w:next w:val="Normal1"/>
    <w:qFormat/>
    <w:pPr>
      <w:keepNext w:val="true"/>
      <w:keepLines/>
      <w:spacing w:lineRule="auto" w:line="240" w:before="400" w:after="120"/>
      <w:jc w:val="center"/>
    </w:pPr>
    <w:rPr>
      <w:rFonts w:ascii="Orbitron" w:hAnsi="Orbitron" w:eastAsia="Orbitron" w:cs="Orbitron"/>
      <w:b/>
      <w:bCs/>
      <w:color w:val="1C4587"/>
      <w:sz w:val="48"/>
      <w:szCs w:val="48"/>
    </w:rPr>
  </w:style>
  <w:style w:type="paragraph" w:styleId="Ttulo2">
    <w:name w:val="Heading 2"/>
    <w:basedOn w:val="Normal1"/>
    <w:next w:val="Normal1"/>
    <w:qFormat/>
    <w:pPr>
      <w:keepNext w:val="true"/>
      <w:keepLines/>
      <w:shd w:val="clear" w:fill="FFFFFF"/>
      <w:spacing w:lineRule="auto" w:line="240" w:before="240" w:after="120"/>
    </w:pPr>
    <w:rPr>
      <w:rFonts w:ascii="Times" w:hAnsi="Times" w:eastAsia="Times" w:cs="Times"/>
      <w:b/>
      <w:bCs/>
      <w:sz w:val="28"/>
      <w:szCs w:val="28"/>
      <w:highlight w:val="white"/>
    </w:rPr>
  </w:style>
  <w:style w:type="paragraph" w:styleId="Ttulo3">
    <w:name w:val="Heading 3"/>
    <w:basedOn w:val="Normal1"/>
    <w:next w:val="Normal1"/>
    <w:qFormat/>
    <w:pPr>
      <w:keepNext w:val="true"/>
      <w:keepLines/>
      <w:spacing w:lineRule="auto" w:line="240" w:before="320" w:after="80"/>
    </w:pPr>
    <w:rPr>
      <w:color w:val="434343"/>
      <w:sz w:val="28"/>
      <w:szCs w:val="28"/>
    </w:rPr>
  </w:style>
  <w:style w:type="paragraph" w:styleId="Ttulo4">
    <w:name w:val="Heading 4"/>
    <w:basedOn w:val="Normal1"/>
    <w:next w:val="Normal1"/>
    <w:qFormat/>
    <w:pPr>
      <w:keepNext w:val="true"/>
      <w:keepLines/>
      <w:spacing w:lineRule="auto" w:line="240" w:before="280" w:after="80"/>
    </w:pPr>
    <w:rPr>
      <w:color w:val="666666"/>
      <w:sz w:val="24"/>
      <w:szCs w:val="24"/>
    </w:rPr>
  </w:style>
  <w:style w:type="paragraph" w:styleId="Ttulo5">
    <w:name w:val="Heading 5"/>
    <w:basedOn w:val="Normal1"/>
    <w:next w:val="Normal1"/>
    <w:qFormat/>
    <w:pPr>
      <w:keepNext w:val="true"/>
      <w:keepLines/>
      <w:spacing w:lineRule="auto" w:line="240" w:before="240" w:after="80"/>
    </w:pPr>
    <w:rPr>
      <w:color w:val="666666"/>
    </w:rPr>
  </w:style>
  <w:style w:type="paragraph" w:styleId="Ttulo6">
    <w:name w:val="Heading 6"/>
    <w:basedOn w:val="Normal1"/>
    <w:next w:val="Normal1"/>
    <w:qFormat/>
    <w:pPr>
      <w:keepNext w:val="true"/>
      <w:keepLines/>
      <w:spacing w:lineRule="auto" w:line="240" w:before="240" w:after="80"/>
    </w:pPr>
    <w:rPr>
      <w:i/>
      <w:iCs/>
      <w:color w:val="666666"/>
    </w:rPr>
  </w:style>
  <w:style w:type="character" w:styleId="DefaultParagraphFont" w:default="1">
    <w:name w:val="Default Paragraph Font"/>
    <w:uiPriority w:val="1"/>
    <w:unhideWhenUsed/>
    <w:qFormat/>
    <w:rPr/>
  </w:style>
  <w:style w:type="character" w:styleId="CabealhoChar" w:customStyle="1">
    <w:name w:val="Cabeçalho Char"/>
    <w:basedOn w:val="DefaultParagraphFont"/>
    <w:link w:val="Cabealho"/>
    <w:uiPriority w:val="99"/>
    <w:qFormat/>
    <w:rsid w:val="00ba27d4"/>
    <w:rPr/>
  </w:style>
  <w:style w:type="character" w:styleId="RodapChar" w:customStyle="1">
    <w:name w:val="Rodapé Char"/>
    <w:basedOn w:val="DefaultParagraphFont"/>
    <w:link w:val="Rodap"/>
    <w:uiPriority w:val="99"/>
    <w:qFormat/>
    <w:rsid w:val="00ba27d4"/>
    <w:rPr/>
  </w:style>
  <w:style w:type="character" w:styleId="LinkdaInternet">
    <w:name w:val="Link da Internet"/>
    <w:basedOn w:val="DefaultParagraphFont"/>
    <w:uiPriority w:val="99"/>
    <w:unhideWhenUsed/>
    <w:rsid w:val="009a5bac"/>
    <w:rPr>
      <w:color w:val="0000FF" w:themeColor="hyperlink"/>
      <w:u w:val="single"/>
    </w:rPr>
  </w:style>
  <w:style w:type="character" w:styleId="UnresolvedMention">
    <w:name w:val="Unresolved Mention"/>
    <w:basedOn w:val="DefaultParagraphFont"/>
    <w:uiPriority w:val="99"/>
    <w:semiHidden/>
    <w:unhideWhenUsed/>
    <w:qFormat/>
    <w:rsid w:val="009a5bac"/>
    <w:rPr>
      <w:color w:val="605E5C"/>
      <w:shd w:fill="E1DFDD" w:val="clear"/>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Normal1" w:default="1">
    <w:name w:val="LO-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Ttulododocumento">
    <w:name w:val="Title"/>
    <w:basedOn w:val="Normal1"/>
    <w:next w:val="Normal1"/>
    <w:qFormat/>
    <w:pPr>
      <w:keepNext w:val="true"/>
      <w:keepLines/>
      <w:spacing w:lineRule="auto" w:line="240" w:before="0" w:after="60"/>
    </w:pPr>
    <w:rPr>
      <w:sz w:val="52"/>
      <w:szCs w:val="52"/>
    </w:rPr>
  </w:style>
  <w:style w:type="paragraph" w:styleId="CabealhoeRodap">
    <w:name w:val="Cabeçalho e Rodapé"/>
    <w:basedOn w:val="Normal"/>
    <w:qFormat/>
    <w:pPr/>
    <w:rPr/>
  </w:style>
  <w:style w:type="paragraph" w:styleId="Cabealho">
    <w:name w:val="Header"/>
    <w:basedOn w:val="Normal1"/>
    <w:link w:val="CabealhoChar"/>
    <w:uiPriority w:val="99"/>
    <w:unhideWhenUsed/>
    <w:rsid w:val="00ba27d4"/>
    <w:pPr>
      <w:tabs>
        <w:tab w:val="clear" w:pos="720"/>
        <w:tab w:val="center" w:pos="4252" w:leader="none"/>
        <w:tab w:val="right" w:pos="8504" w:leader="none"/>
      </w:tabs>
      <w:spacing w:lineRule="auto" w:line="240"/>
    </w:pPr>
    <w:rPr/>
  </w:style>
  <w:style w:type="paragraph" w:styleId="Rodap">
    <w:name w:val="Footer"/>
    <w:basedOn w:val="Normal1"/>
    <w:link w:val="RodapChar"/>
    <w:uiPriority w:val="99"/>
    <w:unhideWhenUsed/>
    <w:rsid w:val="00ba27d4"/>
    <w:pPr>
      <w:tabs>
        <w:tab w:val="clear" w:pos="720"/>
        <w:tab w:val="center" w:pos="4252" w:leader="none"/>
        <w:tab w:val="right" w:pos="8504" w:leader="none"/>
      </w:tabs>
      <w:spacing w:lineRule="auto" w:line="240"/>
    </w:pPr>
    <w:rPr/>
  </w:style>
  <w:style w:type="paragraph" w:styleId="ListParagraph">
    <w:name w:val="List Paragraph"/>
    <w:basedOn w:val="Normal1"/>
    <w:uiPriority w:val="34"/>
    <w:qFormat/>
    <w:rsid w:val="006c0079"/>
    <w:pPr>
      <w:spacing w:before="0" w:after="0"/>
      <w:ind w:left="720" w:hanging="0"/>
      <w:contextualSpacing/>
    </w:pPr>
    <w:rPr/>
  </w:style>
  <w:style w:type="paragraph" w:styleId="Subttulo">
    <w:name w:val="Subtitle"/>
    <w:basedOn w:val="Normal1"/>
    <w:next w:val="Normal1"/>
    <w:qFormat/>
    <w:pPr>
      <w:keepNext w:val="true"/>
      <w:keepLines/>
      <w:spacing w:lineRule="auto" w:line="240" w:before="0" w:after="320"/>
    </w:pPr>
    <w:rPr>
      <w:color w:val="666666"/>
      <w:sz w:val="30"/>
      <w:szCs w:val="30"/>
    </w:rPr>
  </w:style>
  <w:style w:type="numbering" w:styleId="NoList" w:default="1">
    <w:name w:val="No List"/>
    <w:uiPriority w:val="99"/>
    <w:semiHidden/>
    <w:unhideWhenUsed/>
    <w:qFormat/>
  </w:style>
  <w:style w:type="table" w:default="1" w:styleId="TableNormal">
    <w:name w:val="TableNormal"/>
    <w:tblPr>
      <w:tblCellMar>
        <w:top w:w="100" w:type="dxa"/>
        <w:left w:w="100" w:type="dxa"/>
        <w:bottom w:w="100" w:type="dxa"/>
        <w:right w:w="100" w:type="dxa"/>
      </w:tblCellMar>
    </w:tblPr>
  </w:style>
  <w:style w:type="table" w:default="1" w:styleId="Tabe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customXml" Target="../customXml/item1.xml"/><Relationship Id="rId3" Type="http://schemas.openxmlformats.org/officeDocument/2006/relationships/hyperlink" Target="https://www.equator-network.org/" TargetMode="External"/><Relationship Id="rId21" Type="http://schemas.openxmlformats.org/officeDocument/2006/relationships/customXml" Target="../customXml/item4.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hyperlink" Target="mailto:autor.c@com.br" TargetMode="External"/><Relationship Id="rId16" Type="http://schemas.openxmlformats.org/officeDocument/2006/relationships/settings" Target="settings.xml"/><Relationship Id="rId20"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zenodo.org/" TargetMode="External"/><Relationship Id="rId5" Type="http://schemas.openxmlformats.org/officeDocument/2006/relationships/hyperlink" Target="https://www.scielo.br/pdf/ress/v24n2/2237-9622-ress-24-02-00335.pdf" TargetMode="External"/><Relationship Id="rId15" Type="http://schemas.openxmlformats.org/officeDocument/2006/relationships/fontTable" Target="fontTable.xml"/><Relationship Id="rId10" Type="http://schemas.openxmlformats.org/officeDocument/2006/relationships/hyperlink" Target="http://www.nlm.nih.gov/mesh" TargetMode="External"/><Relationship Id="rId19" Type="http://schemas.openxmlformats.org/officeDocument/2006/relationships/customXml" Target="../customXml/item2.xml"/><Relationship Id="rId4" Type="http://schemas.openxmlformats.org/officeDocument/2006/relationships/hyperlink" Target="https://orcid.org/" TargetMode="External"/><Relationship Id="rId9" Type="http://schemas.openxmlformats.org/officeDocument/2006/relationships/hyperlink" Target="http://www.nlm.nih.gov/bsd/uniform_requirements.html" TargetMode="External"/><Relationship Id="rId14" Type="http://schemas.openxmlformats.org/officeDocument/2006/relationships/numbering" Target="numbering.xml"/></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fkpr57fphXd68zXWIzw4IbwzXMw==">CgMxLjA4AHIhMWlMR0hrTldnTHB1SFhvZHhGaV9BbGxaT1BlNWZhTGNM</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AD23587BF18694438E48C891465682C2" ma:contentTypeVersion="14" ma:contentTypeDescription="Crie um novo documento." ma:contentTypeScope="" ma:versionID="723db906df18c9a11ccb2a6db152fa91">
  <xsd:schema xmlns:xsd="http://www.w3.org/2001/XMLSchema" xmlns:xs="http://www.w3.org/2001/XMLSchema" xmlns:p="http://schemas.microsoft.com/office/2006/metadata/properties" xmlns:ns2="eec1ff8b-af4d-4bf9-bf89-41c88cf1eec8" xmlns:ns3="cfe1eed1-f2b5-418f-9f93-cc90e292c50c" targetNamespace="http://schemas.microsoft.com/office/2006/metadata/properties" ma:root="true" ma:fieldsID="b7581426baca185ddb3731d2736306be" ns2:_="" ns3:_="">
    <xsd:import namespace="eec1ff8b-af4d-4bf9-bf89-41c88cf1eec8"/>
    <xsd:import namespace="cfe1eed1-f2b5-418f-9f93-cc90e292c50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1ff8b-af4d-4bf9-bf89-41c88cf1ee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Marcações de imagem" ma:readOnly="false" ma:fieldId="{5cf76f15-5ced-4ddc-b409-7134ff3c332f}" ma:taxonomyMulti="true" ma:sspId="40df2e48-39d9-4b0a-9c46-7ff6918e029f"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e1eed1-f2b5-418f-9f93-cc90e292c50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cc172a1-5426-4761-8685-b6341663dd1f}" ma:internalName="TaxCatchAll" ma:showField="CatchAllData" ma:web="cfe1eed1-f2b5-418f-9f93-cc90e292c5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fe1eed1-f2b5-418f-9f93-cc90e292c50c" xsi:nil="true"/>
    <lcf76f155ced4ddcb4097134ff3c332f xmlns="eec1ff8b-af4d-4bf9-bf89-41c88cf1eec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8E55DCB5-1644-46F6-A187-30CC152DECDA}"/>
</file>

<file path=customXml/itemProps3.xml><?xml version="1.0" encoding="utf-8"?>
<ds:datastoreItem xmlns:ds="http://schemas.openxmlformats.org/officeDocument/2006/customXml" ds:itemID="{434C1E9D-AE54-44C3-84B5-C51C4E9662B0}"/>
</file>

<file path=customXml/itemProps4.xml><?xml version="1.0" encoding="utf-8"?>
<ds:datastoreItem xmlns:ds="http://schemas.openxmlformats.org/officeDocument/2006/customXml" ds:itemID="{595BE8D1-0AA6-48FC-9550-F88EE53691E6}"/>
</file>

<file path=docProps/app.xml><?xml version="1.0" encoding="utf-8"?>
<Properties xmlns="http://schemas.openxmlformats.org/officeDocument/2006/extended-properties" xmlns:vt="http://schemas.openxmlformats.org/officeDocument/2006/docPropsVTypes">
  <Template/>
  <TotalTime>0</TotalTime>
  <Application>LibreOffice/7.1.3.2$Windows_X86_64 LibreOffice_project/47f78053abe362b9384784d31a6e56f8511eb1c1</Application>
  <AppVersion>15.0000</AppVersion>
  <Pages>8</Pages>
  <Words>3461</Words>
  <Characters>19223</Characters>
  <CharactersWithSpaces>22526</CharactersWithSpaces>
  <Paragraphs>170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0</cp:revision>
  <dcterms:created xsi:type="dcterms:W3CDTF">2026-01-28T13:16:00Z</dcterms:creat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0x010100AD23587BF18694438E48C891465682C2</vt:lpwstr>
  </property>
</Properties>
</file>